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0A361B" w14:textId="7E5C2C8F" w:rsidR="00A77422" w:rsidRPr="00394512" w:rsidRDefault="000A4E8F" w:rsidP="000A4E8F">
      <w:pPr>
        <w:pStyle w:val="normal-noindent"/>
        <w:rPr>
          <w:b/>
        </w:rPr>
      </w:pPr>
      <w:r w:rsidRPr="00394512">
        <w:rPr>
          <w:b/>
        </w:rPr>
        <w:t xml:space="preserve">THE VERBAL-KINESIC ENACTMENT OF </w:t>
      </w:r>
      <w:r w:rsidRPr="009D1E44">
        <w:rPr>
          <w:b/>
          <w:i/>
          <w:iCs/>
          <w:smallCaps/>
        </w:rPr>
        <w:t>CONTRAST</w:t>
      </w:r>
      <w:r w:rsidRPr="00394512">
        <w:rPr>
          <w:b/>
        </w:rPr>
        <w:t xml:space="preserve"> IN NORTH AMERICAN ENGLISH</w:t>
      </w:r>
    </w:p>
    <w:p w14:paraId="61EBF514" w14:textId="77777777" w:rsidR="009D1E44" w:rsidRDefault="009D1E44" w:rsidP="000A4E8F">
      <w:pPr>
        <w:pStyle w:val="normal-noindent"/>
        <w:rPr>
          <w:lang w:val="en-CA"/>
        </w:rPr>
      </w:pPr>
    </w:p>
    <w:p w14:paraId="726F6853" w14:textId="22924EF6" w:rsidR="009D1E44" w:rsidRDefault="00A77422" w:rsidP="000A4E8F">
      <w:pPr>
        <w:pStyle w:val="normal-noindent"/>
        <w:rPr>
          <w:lang w:val="en-CA"/>
        </w:rPr>
      </w:pPr>
      <w:r w:rsidRPr="000A4E8F">
        <w:rPr>
          <w:lang w:val="en-CA"/>
        </w:rPr>
        <w:t>Jennifer Hinnell</w:t>
      </w:r>
      <w:r w:rsidR="009D1E44">
        <w:rPr>
          <w:lang w:val="en-CA"/>
        </w:rPr>
        <w:t xml:space="preserve"> | University of Alberta </w:t>
      </w:r>
      <w:r w:rsidR="009D1E44">
        <w:rPr>
          <w:lang w:val="en-CA"/>
        </w:rPr>
        <w:br/>
      </w:r>
      <w:hyperlink r:id="rId8" w:history="1">
        <w:r w:rsidR="009D1E44" w:rsidRPr="00B463D0">
          <w:rPr>
            <w:rStyle w:val="Hyperlink"/>
            <w:lang w:val="en-CA"/>
          </w:rPr>
          <w:t>hinnell@ualberta.ca</w:t>
        </w:r>
      </w:hyperlink>
      <w:r w:rsidR="009D1E44">
        <w:rPr>
          <w:lang w:val="en-CA"/>
        </w:rPr>
        <w:t xml:space="preserve"> | www.JenniferHinnell.com</w:t>
      </w:r>
    </w:p>
    <w:p w14:paraId="47728938" w14:textId="77777777" w:rsidR="009D1E44" w:rsidRDefault="009D1E44" w:rsidP="009D1E44">
      <w:pPr>
        <w:spacing w:line="240" w:lineRule="auto"/>
        <w:ind w:firstLine="0"/>
        <w:rPr>
          <w:rFonts w:ascii="Times" w:hAnsi="Times"/>
        </w:rPr>
      </w:pPr>
    </w:p>
    <w:p w14:paraId="2CE4DBB2" w14:textId="77777777" w:rsidR="009D1E44" w:rsidRDefault="009D1E44" w:rsidP="009D1E44">
      <w:pPr>
        <w:spacing w:line="360" w:lineRule="auto"/>
        <w:ind w:firstLine="0"/>
        <w:rPr>
          <w:rFonts w:ascii="Times" w:hAnsi="Times"/>
          <w:b/>
          <w:bCs/>
        </w:rPr>
      </w:pPr>
    </w:p>
    <w:p w14:paraId="3A64D37D" w14:textId="3425E592" w:rsidR="009D1E44" w:rsidRDefault="009D1E44" w:rsidP="009D1E44">
      <w:pPr>
        <w:spacing w:line="360" w:lineRule="auto"/>
        <w:ind w:firstLine="0"/>
        <w:rPr>
          <w:rFonts w:ascii="Times" w:eastAsia="Times New Roman" w:hAnsi="Times"/>
          <w:color w:val="000000"/>
          <w:shd w:val="clear" w:color="auto" w:fill="FFFFFF"/>
        </w:rPr>
      </w:pPr>
      <w:r w:rsidRPr="009D1E44">
        <w:rPr>
          <w:rFonts w:ascii="Times" w:hAnsi="Times"/>
          <w:b/>
          <w:bCs/>
        </w:rPr>
        <w:t>Abstract</w:t>
      </w:r>
      <w:r>
        <w:rPr>
          <w:rFonts w:ascii="Times" w:hAnsi="Times"/>
          <w:b/>
          <w:bCs/>
        </w:rPr>
        <w:br/>
      </w:r>
      <w:r w:rsidRPr="00936F98">
        <w:rPr>
          <w:rFonts w:ascii="Times" w:hAnsi="Times"/>
        </w:rPr>
        <w:t xml:space="preserve">In this paper, I explore the linguistic and kinesic </w:t>
      </w:r>
      <w:r w:rsidRPr="00936F98">
        <w:rPr>
          <w:rFonts w:ascii="Times" w:hAnsi="Times"/>
          <w:color w:val="000000"/>
          <w:u w:color="000000"/>
        </w:rPr>
        <w:t xml:space="preserve">expression of </w:t>
      </w:r>
      <w:r w:rsidRPr="00936F98">
        <w:rPr>
          <w:rFonts w:ascii="Times" w:hAnsi="Times"/>
          <w:smallCaps/>
          <w:color w:val="000000"/>
          <w:u w:color="000000"/>
        </w:rPr>
        <w:t>contrast</w:t>
      </w:r>
      <w:r w:rsidRPr="00936F98">
        <w:rPr>
          <w:rFonts w:ascii="Times" w:hAnsi="Times"/>
          <w:color w:val="000000"/>
          <w:u w:color="000000"/>
        </w:rPr>
        <w:t xml:space="preserve"> – the pitting of one position, object, or idea, against another. </w:t>
      </w:r>
      <w:r w:rsidRPr="00936F98">
        <w:rPr>
          <w:rFonts w:ascii="Times" w:hAnsi="Times"/>
        </w:rPr>
        <w:t xml:space="preserve">The archetype utterance for the embodied expression of </w:t>
      </w:r>
      <w:r w:rsidRPr="00936F98">
        <w:rPr>
          <w:rFonts w:ascii="Times" w:eastAsia="Times New Roman" w:hAnsi="Times"/>
          <w:smallCaps/>
          <w:color w:val="000000"/>
          <w:shd w:val="clear" w:color="auto" w:fill="FFFFFF"/>
        </w:rPr>
        <w:t>contrast</w:t>
      </w:r>
      <w:r w:rsidRPr="00936F98">
        <w:rPr>
          <w:rFonts w:ascii="Times" w:eastAsia="Times New Roman" w:hAnsi="Times"/>
          <w:color w:val="000000"/>
          <w:shd w:val="clear" w:color="auto" w:fill="FFFFFF"/>
        </w:rPr>
        <w:t xml:space="preserve"> </w:t>
      </w:r>
      <w:r w:rsidRPr="00936F98">
        <w:rPr>
          <w:rFonts w:ascii="Times" w:hAnsi="Times"/>
        </w:rPr>
        <w:t xml:space="preserve">in English is the bipartite construction </w:t>
      </w:r>
      <w:r w:rsidRPr="00936F98">
        <w:rPr>
          <w:rFonts w:ascii="Times" w:hAnsi="Times"/>
          <w:i/>
          <w:iCs/>
        </w:rPr>
        <w:t>On the one hand…</w:t>
      </w:r>
      <w:r>
        <w:rPr>
          <w:rFonts w:ascii="Times" w:hAnsi="Times"/>
          <w:i/>
          <w:iCs/>
        </w:rPr>
        <w:t xml:space="preserve"> </w:t>
      </w:r>
      <w:r w:rsidRPr="00936F98">
        <w:rPr>
          <w:rFonts w:ascii="Times" w:hAnsi="Times"/>
          <w:i/>
          <w:iCs/>
        </w:rPr>
        <w:t>On the other hand</w:t>
      </w:r>
      <w:r>
        <w:rPr>
          <w:rFonts w:ascii="Times" w:hAnsi="Times"/>
          <w:i/>
          <w:iCs/>
        </w:rPr>
        <w:t>…</w:t>
      </w:r>
      <w:r w:rsidRPr="00936F98">
        <w:rPr>
          <w:rFonts w:ascii="Times" w:hAnsi="Times"/>
        </w:rPr>
        <w:t xml:space="preserve">, in which </w:t>
      </w:r>
      <w:r>
        <w:rPr>
          <w:rFonts w:ascii="Times" w:hAnsi="Times"/>
        </w:rPr>
        <w:t>hand</w:t>
      </w:r>
      <w:r w:rsidRPr="00936F98">
        <w:rPr>
          <w:rFonts w:ascii="Times" w:hAnsi="Times"/>
        </w:rPr>
        <w:t xml:space="preserve"> gestures are often performed sequentially along the sagittal axis (first on one side and then on the other side of the body) to depict the two options. However, English speakers have a variety of other linguistic means available to them for expressing </w:t>
      </w:r>
      <w:r w:rsidRPr="00936F98">
        <w:rPr>
          <w:rFonts w:ascii="Times" w:eastAsia="Times New Roman" w:hAnsi="Times"/>
          <w:smallCaps/>
          <w:color w:val="000000"/>
          <w:shd w:val="clear" w:color="auto" w:fill="FFFFFF"/>
        </w:rPr>
        <w:t>contras</w:t>
      </w:r>
      <w:r>
        <w:rPr>
          <w:rFonts w:ascii="Times" w:eastAsia="Times New Roman" w:hAnsi="Times"/>
          <w:smallCaps/>
          <w:color w:val="000000"/>
          <w:shd w:val="clear" w:color="auto" w:fill="FFFFFF"/>
        </w:rPr>
        <w:t>t</w:t>
      </w:r>
      <w:r w:rsidRPr="00936F98">
        <w:rPr>
          <w:rFonts w:ascii="Times" w:hAnsi="Times"/>
          <w:i/>
          <w:iCs/>
        </w:rPr>
        <w:t xml:space="preserve">. </w:t>
      </w:r>
      <w:r w:rsidRPr="00936F98">
        <w:rPr>
          <w:rFonts w:ascii="Times" w:hAnsi="Times"/>
        </w:rPr>
        <w:t>Using data from naturally occurring discourse</w:t>
      </w:r>
      <w:r>
        <w:rPr>
          <w:rFonts w:ascii="Times" w:eastAsia="Times New Roman" w:hAnsi="Times"/>
          <w:color w:val="000000"/>
          <w:shd w:val="clear" w:color="auto" w:fill="FFFFFF"/>
        </w:rPr>
        <w:t xml:space="preserve">, </w:t>
      </w:r>
      <w:r w:rsidRPr="00936F98">
        <w:rPr>
          <w:rFonts w:ascii="Times" w:eastAsia="Times New Roman" w:hAnsi="Times"/>
          <w:color w:val="000000"/>
          <w:shd w:val="clear" w:color="auto" w:fill="FFFFFF"/>
        </w:rPr>
        <w:t>I describe a range</w:t>
      </w:r>
      <w:r>
        <w:rPr>
          <w:rFonts w:ascii="Times" w:eastAsia="Times New Roman" w:hAnsi="Times"/>
          <w:color w:val="000000"/>
          <w:shd w:val="clear" w:color="auto" w:fill="FFFFFF"/>
        </w:rPr>
        <w:t xml:space="preserve"> of</w:t>
      </w:r>
      <w:r w:rsidRPr="00936F98">
        <w:rPr>
          <w:rFonts w:ascii="Times" w:eastAsia="Times New Roman" w:hAnsi="Times"/>
          <w:color w:val="000000"/>
          <w:shd w:val="clear" w:color="auto" w:fill="FFFFFF"/>
        </w:rPr>
        <w:t xml:space="preserve"> linguistic resources that mark </w:t>
      </w:r>
      <w:r w:rsidRPr="00936F98">
        <w:rPr>
          <w:rFonts w:ascii="Times" w:eastAsia="Times New Roman" w:hAnsi="Times"/>
          <w:smallCaps/>
          <w:color w:val="000000"/>
          <w:shd w:val="clear" w:color="auto" w:fill="FFFFFF"/>
        </w:rPr>
        <w:t>contrast</w:t>
      </w:r>
      <w:r w:rsidRPr="00936F98">
        <w:rPr>
          <w:rFonts w:ascii="Times" w:eastAsia="Times New Roman" w:hAnsi="Times"/>
          <w:color w:val="000000"/>
          <w:shd w:val="clear" w:color="auto" w:fill="FFFFFF"/>
        </w:rPr>
        <w:t xml:space="preserve"> and examine the semiotic relationships at play in the dynamic, multimodal signs (i.e. speech/gesture constructions) that accompany them.</w:t>
      </w:r>
      <w:r>
        <w:rPr>
          <w:rFonts w:ascii="Times" w:hAnsi="Times"/>
        </w:rPr>
        <w:t xml:space="preserve"> </w:t>
      </w:r>
      <w:r w:rsidRPr="00936F98">
        <w:rPr>
          <w:rFonts w:ascii="Times" w:eastAsia="Times New Roman" w:hAnsi="Times"/>
          <w:color w:val="000000"/>
          <w:shd w:val="clear" w:color="auto" w:fill="FFFFFF"/>
        </w:rPr>
        <w:t xml:space="preserve">I demonstrate that, </w:t>
      </w:r>
      <w:r>
        <w:rPr>
          <w:rFonts w:ascii="Times" w:eastAsia="Times New Roman" w:hAnsi="Times"/>
          <w:color w:val="000000"/>
          <w:shd w:val="clear" w:color="auto" w:fill="FFFFFF"/>
        </w:rPr>
        <w:t xml:space="preserve">far from being </w:t>
      </w:r>
      <w:r>
        <w:rPr>
          <w:rFonts w:ascii="Times" w:eastAsia="Times New Roman" w:hAnsi="Times"/>
          <w:i/>
          <w:iCs/>
          <w:color w:val="000000"/>
          <w:shd w:val="clear" w:color="auto" w:fill="FFFFFF"/>
        </w:rPr>
        <w:t xml:space="preserve">ad </w:t>
      </w:r>
      <w:r w:rsidRPr="00AC2E39">
        <w:rPr>
          <w:rFonts w:ascii="Times" w:eastAsia="Times New Roman" w:hAnsi="Times"/>
          <w:i/>
          <w:iCs/>
          <w:color w:val="000000"/>
          <w:shd w:val="clear" w:color="auto" w:fill="FFFFFF"/>
        </w:rPr>
        <w:t>hoc</w:t>
      </w:r>
      <w:r>
        <w:rPr>
          <w:rFonts w:ascii="Times" w:eastAsia="Times New Roman" w:hAnsi="Times"/>
          <w:color w:val="000000"/>
          <w:shd w:val="clear" w:color="auto" w:fill="FFFFFF"/>
        </w:rPr>
        <w:t xml:space="preserve">, </w:t>
      </w:r>
      <w:r w:rsidRPr="00936F98">
        <w:rPr>
          <w:rFonts w:ascii="Times" w:eastAsia="Times New Roman" w:hAnsi="Times"/>
          <w:color w:val="000000"/>
          <w:shd w:val="clear" w:color="auto" w:fill="FFFFFF"/>
        </w:rPr>
        <w:t xml:space="preserve">when analyzed across the propositional, cognitive, and discursive domains, the way in which </w:t>
      </w:r>
      <w:r w:rsidRPr="00936F98">
        <w:rPr>
          <w:rFonts w:ascii="Times" w:eastAsia="Times New Roman" w:hAnsi="Times"/>
          <w:smallCaps/>
          <w:color w:val="000000"/>
          <w:shd w:val="clear" w:color="auto" w:fill="FFFFFF"/>
        </w:rPr>
        <w:t>contrast</w:t>
      </w:r>
      <w:r w:rsidRPr="00936F98">
        <w:rPr>
          <w:rFonts w:ascii="Times" w:eastAsia="Times New Roman" w:hAnsi="Times"/>
          <w:color w:val="000000"/>
          <w:shd w:val="clear" w:color="auto" w:fill="FFFFFF"/>
        </w:rPr>
        <w:t xml:space="preserve"> is marked in the body can be viewed </w:t>
      </w:r>
      <w:r>
        <w:rPr>
          <w:rFonts w:ascii="Times" w:eastAsia="Times New Roman" w:hAnsi="Times"/>
          <w:color w:val="000000"/>
          <w:shd w:val="clear" w:color="auto" w:fill="FFFFFF"/>
        </w:rPr>
        <w:t>on</w:t>
      </w:r>
      <w:r w:rsidRPr="00936F98">
        <w:rPr>
          <w:rFonts w:ascii="Times" w:eastAsia="Times New Roman" w:hAnsi="Times"/>
          <w:color w:val="000000"/>
          <w:shd w:val="clear" w:color="auto" w:fill="FFFFFF"/>
        </w:rPr>
        <w:t xml:space="preserve"> a continuum of highly imageable to </w:t>
      </w:r>
      <w:r>
        <w:rPr>
          <w:rFonts w:ascii="Times" w:eastAsia="Times New Roman" w:hAnsi="Times"/>
          <w:color w:val="000000"/>
          <w:shd w:val="clear" w:color="auto" w:fill="FFFFFF"/>
        </w:rPr>
        <w:t>more</w:t>
      </w:r>
      <w:r w:rsidRPr="00936F98">
        <w:rPr>
          <w:rFonts w:ascii="Times" w:eastAsia="Times New Roman" w:hAnsi="Times"/>
          <w:color w:val="000000"/>
          <w:shd w:val="clear" w:color="auto" w:fill="FFFFFF"/>
        </w:rPr>
        <w:t xml:space="preserve"> schematic</w:t>
      </w:r>
      <w:r>
        <w:rPr>
          <w:rFonts w:ascii="Times" w:eastAsia="Times New Roman" w:hAnsi="Times"/>
          <w:color w:val="000000"/>
          <w:shd w:val="clear" w:color="auto" w:fill="FFFFFF"/>
        </w:rPr>
        <w:t>ally iconic</w:t>
      </w:r>
      <w:r w:rsidRPr="00936F98">
        <w:rPr>
          <w:rFonts w:ascii="Times" w:eastAsia="Times New Roman" w:hAnsi="Times"/>
          <w:color w:val="000000"/>
          <w:shd w:val="clear" w:color="auto" w:fill="FFFFFF"/>
        </w:rPr>
        <w:t xml:space="preserve"> kinesic </w:t>
      </w:r>
      <w:r>
        <w:rPr>
          <w:rFonts w:ascii="Times" w:eastAsia="Times New Roman" w:hAnsi="Times"/>
          <w:color w:val="000000"/>
          <w:shd w:val="clear" w:color="auto" w:fill="FFFFFF"/>
        </w:rPr>
        <w:t>movements</w:t>
      </w:r>
      <w:r w:rsidRPr="00936F98">
        <w:rPr>
          <w:rFonts w:ascii="Times" w:eastAsia="Times New Roman" w:hAnsi="Times"/>
          <w:color w:val="000000"/>
          <w:shd w:val="clear" w:color="auto" w:fill="FFFFFF"/>
        </w:rPr>
        <w:t xml:space="preserve">. By placing the primary focus on the multimodal sign, this paper makes clear how speakers of North American English build semiotic environments around the construal of </w:t>
      </w:r>
      <w:r w:rsidRPr="00936F98">
        <w:rPr>
          <w:rFonts w:ascii="Times" w:eastAsia="Times New Roman" w:hAnsi="Times"/>
          <w:smallCaps/>
          <w:color w:val="000000"/>
          <w:shd w:val="clear" w:color="auto" w:fill="FFFFFF"/>
        </w:rPr>
        <w:t>contrast</w:t>
      </w:r>
      <w:r w:rsidRPr="00936F98">
        <w:rPr>
          <w:rFonts w:ascii="Times" w:eastAsia="Times New Roman" w:hAnsi="Times"/>
          <w:color w:val="000000"/>
          <w:shd w:val="clear" w:color="auto" w:fill="FFFFFF"/>
        </w:rPr>
        <w:t xml:space="preserve">. </w:t>
      </w:r>
    </w:p>
    <w:p w14:paraId="59149226" w14:textId="77777777" w:rsidR="009D1E44" w:rsidRDefault="009D1E44" w:rsidP="009D1E44">
      <w:pPr>
        <w:spacing w:line="240" w:lineRule="auto"/>
        <w:ind w:firstLine="0"/>
        <w:rPr>
          <w:rFonts w:ascii="Times" w:eastAsia="Times New Roman" w:hAnsi="Times"/>
          <w:color w:val="000000"/>
          <w:shd w:val="clear" w:color="auto" w:fill="FFFFFF"/>
        </w:rPr>
      </w:pPr>
    </w:p>
    <w:p w14:paraId="0F04FA0C" w14:textId="41FB9B06" w:rsidR="00BF62FA" w:rsidRDefault="009D1E44" w:rsidP="009D1E44">
      <w:pPr>
        <w:spacing w:line="240" w:lineRule="auto"/>
        <w:ind w:firstLine="0"/>
        <w:rPr>
          <w:i/>
          <w:iCs/>
          <w:color w:val="353535"/>
          <w:szCs w:val="22"/>
        </w:rPr>
      </w:pPr>
      <w:r w:rsidRPr="009D1E44">
        <w:rPr>
          <w:rFonts w:eastAsia="Times New Roman"/>
          <w:i/>
          <w:iCs/>
          <w:color w:val="000000"/>
          <w:szCs w:val="22"/>
          <w:shd w:val="clear" w:color="auto" w:fill="FFFFFF"/>
        </w:rPr>
        <w:t xml:space="preserve">Keywords: </w:t>
      </w:r>
      <w:r w:rsidRPr="009D1E44">
        <w:rPr>
          <w:i/>
          <w:iCs/>
          <w:color w:val="353535"/>
          <w:szCs w:val="22"/>
        </w:rPr>
        <w:t>contrast, opposition, multimodality, iconicity, indexicality, co-speech gesture</w:t>
      </w:r>
    </w:p>
    <w:p w14:paraId="6C771D8D" w14:textId="30B5AB66" w:rsidR="009D1E44" w:rsidRDefault="009D1E44" w:rsidP="009D1E44">
      <w:pPr>
        <w:spacing w:line="240" w:lineRule="auto"/>
        <w:ind w:firstLine="0"/>
        <w:rPr>
          <w:i/>
          <w:iCs/>
          <w:color w:val="353535"/>
          <w:szCs w:val="22"/>
        </w:rPr>
      </w:pPr>
    </w:p>
    <w:p w14:paraId="447D4797" w14:textId="77777777" w:rsidR="009D1E44" w:rsidRPr="009D1E44" w:rsidRDefault="009D1E44" w:rsidP="009D1E44">
      <w:pPr>
        <w:spacing w:line="240" w:lineRule="auto"/>
        <w:ind w:firstLine="0"/>
        <w:rPr>
          <w:rFonts w:ascii="Times" w:eastAsia="Times New Roman" w:hAnsi="Times"/>
          <w:color w:val="000000"/>
          <w:shd w:val="clear" w:color="auto" w:fill="FFFFFF"/>
        </w:rPr>
      </w:pPr>
    </w:p>
    <w:p w14:paraId="01A31C44" w14:textId="35974B9B" w:rsidR="008632F3" w:rsidRPr="000A4E8F" w:rsidRDefault="007F6EB6" w:rsidP="00A41F5C">
      <w:pPr>
        <w:pStyle w:val="Heading1"/>
      </w:pPr>
      <w:r w:rsidRPr="000A4E8F">
        <w:t>Intro</w:t>
      </w:r>
      <w:r w:rsidR="002D413B" w:rsidRPr="000A4E8F">
        <w:t>duction</w:t>
      </w:r>
    </w:p>
    <w:p w14:paraId="6DD78A80" w14:textId="1C5299E0" w:rsidR="00AA4BD5" w:rsidRDefault="00D015A7" w:rsidP="00D015A7">
      <w:pPr>
        <w:pStyle w:val="normal-noindent"/>
      </w:pPr>
      <w:r w:rsidRPr="001C1796">
        <w:t xml:space="preserve">Imagine a friend invites you to do something daring, like ride a motorcycle. You might say </w:t>
      </w:r>
      <w:r w:rsidRPr="00394512">
        <w:rPr>
          <w:i/>
        </w:rPr>
        <w:t>Yes!</w:t>
      </w:r>
      <w:r w:rsidRPr="001C1796">
        <w:t xml:space="preserve"> without reservation. </w:t>
      </w:r>
      <w:r w:rsidR="00AF08F1">
        <w:t>I</w:t>
      </w:r>
      <w:r w:rsidRPr="001C1796">
        <w:t xml:space="preserve">f you are somewhat risk-averse, </w:t>
      </w:r>
      <w:r w:rsidR="00AF08F1">
        <w:t>though, y</w:t>
      </w:r>
      <w:r w:rsidRPr="001C1796">
        <w:t xml:space="preserve">ou might voice your indecision by saying </w:t>
      </w:r>
      <w:r w:rsidRPr="00394512">
        <w:rPr>
          <w:i/>
        </w:rPr>
        <w:t>On the one hand I’d love t</w:t>
      </w:r>
      <w:r w:rsidR="00D60DDF">
        <w:rPr>
          <w:i/>
        </w:rPr>
        <w:t>o</w:t>
      </w:r>
      <w:r w:rsidR="006131D0">
        <w:rPr>
          <w:i/>
        </w:rPr>
        <w:t xml:space="preserve">, </w:t>
      </w:r>
      <w:r w:rsidR="006131D0">
        <w:rPr>
          <w:iCs/>
        </w:rPr>
        <w:t xml:space="preserve">and let your voice trail off, </w:t>
      </w:r>
      <w:r w:rsidRPr="001C1796">
        <w:t>or</w:t>
      </w:r>
      <w:r w:rsidR="006131D0">
        <w:t xml:space="preserve"> you may</w:t>
      </w:r>
      <w:r w:rsidRPr="001C1796">
        <w:t xml:space="preserve"> offer a</w:t>
      </w:r>
      <w:r w:rsidR="006131D0">
        <w:t>n</w:t>
      </w:r>
      <w:r w:rsidRPr="001C1796">
        <w:t xml:space="preserve"> assessment such as </w:t>
      </w:r>
      <w:r w:rsidR="00160ED6">
        <w:rPr>
          <w:i/>
        </w:rPr>
        <w:t xml:space="preserve">That </w:t>
      </w:r>
      <w:r w:rsidRPr="00394512">
        <w:rPr>
          <w:i/>
        </w:rPr>
        <w:t>looks like fun, but it might be dangerous</w:t>
      </w:r>
      <w:r w:rsidR="00D60DDF" w:rsidRPr="00394512">
        <w:rPr>
          <w:i/>
        </w:rPr>
        <w:t>.</w:t>
      </w:r>
      <w:r w:rsidRPr="001C1796">
        <w:t xml:space="preserve"> Weighing options and making choices are </w:t>
      </w:r>
      <w:r w:rsidR="00160ED6">
        <w:t>part of the experience of being</w:t>
      </w:r>
      <w:r w:rsidRPr="001C1796">
        <w:t xml:space="preserve"> human. In fact, various sources estimate that an adult makes about 35,000 decisions every day and children about 3,000 </w:t>
      </w:r>
      <w:r w:rsidRPr="001C1796">
        <w:fldChar w:fldCharType="begin"/>
      </w:r>
      <w:r w:rsidR="00601908">
        <w:instrText xml:space="preserve"> ADDIN EN.CITE &lt;EndNote&gt;&lt;Cite&gt;&lt;Author&gt;Sahakian&lt;/Author&gt;&lt;Year&gt;2013&lt;/Year&gt;&lt;RecNum&gt;455&lt;/RecNum&gt;&lt;DisplayText&gt;(Sahakian &amp;amp; Labuzetta 2013)&lt;/DisplayText&gt;&lt;record&gt;&lt;rec-number&gt;455&lt;/rec-number&gt;&lt;foreign-keys&gt;&lt;key app="EN" db-id="xppr0a0tpdp02sertdlv5v95vz0edaftssfx" timestamp="1541714833"&gt;455&lt;/key&gt;&lt;/foreign-keys&gt;&lt;ref-type name="Book"&gt;6&lt;/ref-type&gt;&lt;contributors&gt;&lt;authors&gt;&lt;author&gt;Sahakian, Barbara J.&lt;/author&gt;&lt;author&gt;Labuzetta, Jamie, Nicole&lt;/author&gt;&lt;/authors&gt;&lt;/contributors&gt;&lt;titles&gt;&lt;title&gt;Bad Moves: How Decision Making goes Wrong, and the Ethics of Smart Drugs&lt;/title&gt;&lt;/titles&gt;&lt;dates&gt;&lt;year&gt;2013&lt;/year&gt;&lt;/dates&gt;&lt;pub-location&gt;Oxford, UK&lt;/pub-location&gt;&lt;publisher&gt;Oxford University Press&lt;/publisher&gt;&lt;urls&gt;&lt;/urls&gt;&lt;/record&gt;&lt;/Cite&gt;&lt;/EndNote&gt;</w:instrText>
      </w:r>
      <w:r w:rsidRPr="001C1796">
        <w:fldChar w:fldCharType="separate"/>
      </w:r>
      <w:r w:rsidR="00601908">
        <w:rPr>
          <w:noProof/>
        </w:rPr>
        <w:t>(Sahakian &amp; Labuzetta 2013)</w:t>
      </w:r>
      <w:r w:rsidRPr="001C1796">
        <w:fldChar w:fldCharType="end"/>
      </w:r>
      <w:r w:rsidRPr="001C1796">
        <w:t xml:space="preserve">. These staggering numbers aside, the variety of </w:t>
      </w:r>
      <w:r w:rsidRPr="001C1796">
        <w:lastRenderedPageBreak/>
        <w:t xml:space="preserve">linguistic expressions at our disposal to communicate the options we face are also numerous. English has many expressions that are built to express two alternatives. The archetype is the semi-fixed expression </w:t>
      </w:r>
      <w:r w:rsidRPr="001C1796">
        <w:rPr>
          <w:i/>
        </w:rPr>
        <w:t xml:space="preserve">On </w:t>
      </w:r>
      <w:r w:rsidR="00CA3346">
        <w:rPr>
          <w:i/>
        </w:rPr>
        <w:t xml:space="preserve">the </w:t>
      </w:r>
      <w:r w:rsidRPr="001C1796">
        <w:rPr>
          <w:i/>
        </w:rPr>
        <w:t>one hand…. On the other hand…</w:t>
      </w:r>
      <w:r w:rsidRPr="001C1796">
        <w:t>.</w:t>
      </w:r>
      <w:r w:rsidRPr="001C1796">
        <w:rPr>
          <w:i/>
        </w:rPr>
        <w:t xml:space="preserve"> </w:t>
      </w:r>
      <w:r w:rsidRPr="001C1796">
        <w:t xml:space="preserve"> The simple binary operator </w:t>
      </w:r>
      <w:r w:rsidRPr="001C1796">
        <w:rPr>
          <w:i/>
        </w:rPr>
        <w:t>or</w:t>
      </w:r>
      <w:r w:rsidRPr="001C1796">
        <w:t xml:space="preserve">, comparative adjectives like </w:t>
      </w:r>
      <w:r w:rsidRPr="001C1796">
        <w:rPr>
          <w:i/>
        </w:rPr>
        <w:t>better</w:t>
      </w:r>
      <w:r w:rsidRPr="001C1796">
        <w:t xml:space="preserve"> and </w:t>
      </w:r>
      <w:r w:rsidRPr="001C1796">
        <w:rPr>
          <w:i/>
        </w:rPr>
        <w:t>worse</w:t>
      </w:r>
      <w:r w:rsidRPr="001C1796">
        <w:t xml:space="preserve">, demonstratives such as </w:t>
      </w:r>
      <w:r w:rsidRPr="001C1796">
        <w:rPr>
          <w:i/>
        </w:rPr>
        <w:t>this</w:t>
      </w:r>
      <w:r w:rsidRPr="001C1796">
        <w:t xml:space="preserve"> and </w:t>
      </w:r>
      <w:r w:rsidRPr="001C1796">
        <w:rPr>
          <w:i/>
        </w:rPr>
        <w:t>that</w:t>
      </w:r>
      <w:r w:rsidR="005E4C64">
        <w:t xml:space="preserve">, </w:t>
      </w:r>
      <w:r w:rsidRPr="001C1796">
        <w:t xml:space="preserve">and </w:t>
      </w:r>
      <w:r w:rsidR="004A5D32">
        <w:t xml:space="preserve">adverbials such as </w:t>
      </w:r>
      <w:r w:rsidRPr="001C1796">
        <w:rPr>
          <w:i/>
        </w:rPr>
        <w:t>here</w:t>
      </w:r>
      <w:r w:rsidRPr="001C1796">
        <w:t xml:space="preserve"> and </w:t>
      </w:r>
      <w:r w:rsidRPr="001C1796">
        <w:rPr>
          <w:i/>
        </w:rPr>
        <w:t>there</w:t>
      </w:r>
      <w:r w:rsidR="005E4C64">
        <w:rPr>
          <w:i/>
        </w:rPr>
        <w:t>,</w:t>
      </w:r>
      <w:r w:rsidRPr="001C1796">
        <w:t xml:space="preserve"> also inherently contrast two options. Even pronouns have opposites, as in </w:t>
      </w:r>
      <w:r w:rsidRPr="001C1796">
        <w:rPr>
          <w:i/>
        </w:rPr>
        <w:t>me</w:t>
      </w:r>
      <w:r w:rsidRPr="001C1796">
        <w:t xml:space="preserve"> rather than </w:t>
      </w:r>
      <w:r w:rsidRPr="001C1796">
        <w:rPr>
          <w:i/>
        </w:rPr>
        <w:t>you</w:t>
      </w:r>
      <w:r w:rsidRPr="001C1796">
        <w:t xml:space="preserve">, and </w:t>
      </w:r>
      <w:r w:rsidRPr="001C1796">
        <w:rPr>
          <w:i/>
        </w:rPr>
        <w:t>us</w:t>
      </w:r>
      <w:r w:rsidRPr="001C1796">
        <w:t xml:space="preserve"> vs. </w:t>
      </w:r>
      <w:r w:rsidRPr="001C1796">
        <w:rPr>
          <w:i/>
        </w:rPr>
        <w:t>them</w:t>
      </w:r>
      <w:r w:rsidRPr="001C1796">
        <w:t xml:space="preserve">. </w:t>
      </w:r>
      <w:r w:rsidR="00AA4BD5" w:rsidRPr="00AA4BD5">
        <w:t>With this wide range of devices</w:t>
      </w:r>
      <w:r w:rsidR="004A5D32">
        <w:t xml:space="preserve"> in English</w:t>
      </w:r>
      <w:r w:rsidR="00AA4BD5" w:rsidRPr="00AA4BD5">
        <w:t xml:space="preserve">, we mark </w:t>
      </w:r>
      <w:r w:rsidR="00AA4BD5" w:rsidRPr="009D1E44">
        <w:rPr>
          <w:smallCaps/>
        </w:rPr>
        <w:t>contrast</w:t>
      </w:r>
      <w:r w:rsidR="00AA4BD5" w:rsidRPr="00AA4BD5">
        <w:t xml:space="preserve"> across a variety of domains, for instance, contrasting objects in the propositional domain (</w:t>
      </w:r>
      <w:r w:rsidR="00AA4BD5">
        <w:rPr>
          <w:i/>
        </w:rPr>
        <w:t>A</w:t>
      </w:r>
      <w:r w:rsidR="00AA4BD5" w:rsidRPr="001C1796">
        <w:rPr>
          <w:i/>
        </w:rPr>
        <w:t xml:space="preserve">re you </w:t>
      </w:r>
      <w:r w:rsidR="00AA4BD5">
        <w:rPr>
          <w:i/>
        </w:rPr>
        <w:t>having</w:t>
      </w:r>
      <w:r w:rsidR="00AA4BD5" w:rsidRPr="001C1796">
        <w:rPr>
          <w:i/>
        </w:rPr>
        <w:t xml:space="preserve"> </w:t>
      </w:r>
      <w:r w:rsidR="00AA4BD5">
        <w:rPr>
          <w:i/>
        </w:rPr>
        <w:t>the chicken or the fish?</w:t>
      </w:r>
      <w:r w:rsidR="00AA4BD5" w:rsidRPr="00AA4BD5">
        <w:t>), considering choices in the cognitive domain (</w:t>
      </w:r>
      <w:r w:rsidR="00AA4BD5" w:rsidRPr="001C1796">
        <w:rPr>
          <w:i/>
        </w:rPr>
        <w:t>Should I do it? Should I not do it?</w:t>
      </w:r>
      <w:r w:rsidR="00AA4BD5" w:rsidRPr="001C1796">
        <w:t>)</w:t>
      </w:r>
      <w:r w:rsidR="00AA4BD5">
        <w:t xml:space="preserve">, </w:t>
      </w:r>
      <w:r w:rsidR="00AA4BD5" w:rsidRPr="00AA4BD5">
        <w:t>and distancing ourselves from a previous discourse thread</w:t>
      </w:r>
      <w:r w:rsidR="004A5D32">
        <w:t xml:space="preserve"> (</w:t>
      </w:r>
      <w:r w:rsidR="00AA4BD5" w:rsidRPr="001C1796">
        <w:rPr>
          <w:i/>
        </w:rPr>
        <w:t>however</w:t>
      </w:r>
      <w:r w:rsidR="00AA4BD5" w:rsidRPr="001C1796">
        <w:t xml:space="preserve"> </w:t>
      </w:r>
      <w:r w:rsidR="00AA4BD5">
        <w:t>and</w:t>
      </w:r>
      <w:r w:rsidR="00AA4BD5" w:rsidRPr="001C1796">
        <w:t xml:space="preserve"> </w:t>
      </w:r>
      <w:r w:rsidR="00AA4BD5" w:rsidRPr="001C1796">
        <w:rPr>
          <w:i/>
        </w:rPr>
        <w:t>anyways</w:t>
      </w:r>
      <w:r w:rsidR="004A5D32">
        <w:rPr>
          <w:iCs/>
        </w:rPr>
        <w:t>)</w:t>
      </w:r>
      <w:r w:rsidR="00AA4BD5">
        <w:rPr>
          <w:i/>
        </w:rPr>
        <w:t xml:space="preserve">. </w:t>
      </w:r>
    </w:p>
    <w:p w14:paraId="3BFCDBA1" w14:textId="0253AECA" w:rsidR="00996202" w:rsidRDefault="00D015A7" w:rsidP="00996202">
      <w:r w:rsidRPr="001C1796">
        <w:t>Th</w:t>
      </w:r>
      <w:r w:rsidR="00A87261">
        <w:t>is</w:t>
      </w:r>
      <w:r w:rsidRPr="001C1796">
        <w:t xml:space="preserve"> </w:t>
      </w:r>
      <w:r w:rsidR="004A5D32">
        <w:t>wide</w:t>
      </w:r>
      <w:r w:rsidRPr="001C1796">
        <w:t xml:space="preserve"> array of verbal expressions </w:t>
      </w:r>
      <w:r w:rsidR="00A87261">
        <w:t>of</w:t>
      </w:r>
      <w:r w:rsidRPr="001C1796">
        <w:t xml:space="preserve"> </w:t>
      </w:r>
      <w:r w:rsidRPr="001C1796">
        <w:rPr>
          <w:smallCaps/>
          <w:szCs w:val="22"/>
        </w:rPr>
        <w:t>contrast</w:t>
      </w:r>
      <w:r w:rsidRPr="001C1796">
        <w:t xml:space="preserve"> i</w:t>
      </w:r>
      <w:r w:rsidR="00160ED6">
        <w:t>n English i</w:t>
      </w:r>
      <w:r w:rsidRPr="001C1796">
        <w:t xml:space="preserve">s matched by a range of body movements. For example, as you </w:t>
      </w:r>
      <w:r w:rsidR="00160ED6">
        <w:t>formulate a</w:t>
      </w:r>
      <w:r w:rsidRPr="001C1796">
        <w:t xml:space="preserve"> response to your friend’s invitation to join her on </w:t>
      </w:r>
      <w:r w:rsidR="005E4C64">
        <w:t>the</w:t>
      </w:r>
      <w:r w:rsidRPr="001C1796">
        <w:t xml:space="preserve"> motorcycle ride</w:t>
      </w:r>
      <w:r w:rsidR="005E4C64">
        <w:t xml:space="preserve"> mentioned above</w:t>
      </w:r>
      <w:r w:rsidRPr="001C1796">
        <w:t xml:space="preserve">, you might move one hand to the side with your palm facing upwards as you say </w:t>
      </w:r>
      <w:r w:rsidR="00160ED6">
        <w:rPr>
          <w:i/>
        </w:rPr>
        <w:t>On the one hand I’d love to</w:t>
      </w:r>
      <w:r w:rsidRPr="001C1796">
        <w:t xml:space="preserve">, or you might tilt your head first to one side and then the other as you say it might be </w:t>
      </w:r>
      <w:r w:rsidRPr="00394512">
        <w:rPr>
          <w:i/>
        </w:rPr>
        <w:t>fun</w:t>
      </w:r>
      <w:r w:rsidRPr="001C1796">
        <w:t xml:space="preserve"> but you’re worried it’s also </w:t>
      </w:r>
      <w:r w:rsidRPr="00394512">
        <w:rPr>
          <w:i/>
        </w:rPr>
        <w:t>dangerous</w:t>
      </w:r>
      <w:r w:rsidRPr="001C1796">
        <w:t xml:space="preserve">. </w:t>
      </w:r>
      <w:r w:rsidR="005E4C64">
        <w:t xml:space="preserve">As I demonstrate in this paper, </w:t>
      </w:r>
      <w:r w:rsidR="00A87261">
        <w:t xml:space="preserve">speakers </w:t>
      </w:r>
      <w:r w:rsidR="005E4C64">
        <w:t xml:space="preserve">use </w:t>
      </w:r>
      <w:r w:rsidR="00160ED6">
        <w:t xml:space="preserve">a </w:t>
      </w:r>
      <w:r w:rsidR="004A5D32">
        <w:t>variety</w:t>
      </w:r>
      <w:r w:rsidR="00160ED6">
        <w:t xml:space="preserve"> of hand, head, and shoulder movements, as well as eye brow raising and gaze shifts</w:t>
      </w:r>
      <w:r w:rsidR="006131D0">
        <w:t>, to mark</w:t>
      </w:r>
      <w:r w:rsidR="006131D0" w:rsidRPr="001C1796">
        <w:t xml:space="preserve"> </w:t>
      </w:r>
      <w:r w:rsidR="006131D0" w:rsidRPr="001C1796">
        <w:rPr>
          <w:smallCaps/>
          <w:szCs w:val="22"/>
        </w:rPr>
        <w:t>contrast</w:t>
      </w:r>
      <w:r w:rsidR="00160ED6">
        <w:t xml:space="preserve">. </w:t>
      </w:r>
      <w:r w:rsidR="005E4C64">
        <w:t>T</w:t>
      </w:r>
      <w:r w:rsidRPr="001C1796">
        <w:t xml:space="preserve">he result is a robust </w:t>
      </w:r>
      <w:r w:rsidR="003C25D7">
        <w:t>marking</w:t>
      </w:r>
      <w:r w:rsidRPr="001C1796">
        <w:t xml:space="preserve"> of </w:t>
      </w:r>
      <w:r w:rsidRPr="001C1796">
        <w:rPr>
          <w:smallCaps/>
          <w:szCs w:val="22"/>
        </w:rPr>
        <w:t>contrast</w:t>
      </w:r>
      <w:r w:rsidRPr="001C1796">
        <w:t xml:space="preserve"> in the body. </w:t>
      </w:r>
      <w:r w:rsidR="00160ED6">
        <w:t>S</w:t>
      </w:r>
      <w:r w:rsidR="00996202" w:rsidRPr="000A4E8F">
        <w:t xml:space="preserve">ome enactments are signaled very strongly, such as the highly iconic and imageable bimanual gesture frequently associated with </w:t>
      </w:r>
      <w:r w:rsidR="006131D0">
        <w:t xml:space="preserve">the idiomatic expression </w:t>
      </w:r>
      <w:r w:rsidR="00996202" w:rsidRPr="00394512">
        <w:rPr>
          <w:i/>
        </w:rPr>
        <w:t>On the one hand…On the other hand</w:t>
      </w:r>
      <w:r w:rsidR="00996202">
        <w:rPr>
          <w:i/>
        </w:rPr>
        <w:t>…</w:t>
      </w:r>
      <w:r w:rsidR="00160ED6">
        <w:rPr>
          <w:i/>
        </w:rPr>
        <w:t xml:space="preserve">. </w:t>
      </w:r>
      <w:r w:rsidR="00160ED6">
        <w:rPr>
          <w:iCs/>
        </w:rPr>
        <w:t>Others</w:t>
      </w:r>
      <w:r w:rsidR="006131D0">
        <w:rPr>
          <w:iCs/>
        </w:rPr>
        <w:t xml:space="preserve"> enactments of </w:t>
      </w:r>
      <w:r w:rsidR="006131D0" w:rsidRPr="001C1796">
        <w:rPr>
          <w:smallCaps/>
          <w:szCs w:val="22"/>
        </w:rPr>
        <w:t>contrast</w:t>
      </w:r>
      <w:r w:rsidR="00160ED6">
        <w:rPr>
          <w:iCs/>
        </w:rPr>
        <w:t xml:space="preserve">, though, </w:t>
      </w:r>
      <w:r w:rsidR="00996202" w:rsidRPr="000A4E8F">
        <w:t>are more reduced and schematic,</w:t>
      </w:r>
      <w:r w:rsidR="00160ED6">
        <w:t xml:space="preserve"> such as </w:t>
      </w:r>
      <w:r w:rsidR="00AA4BD5">
        <w:t>subtle head tilts from side</w:t>
      </w:r>
      <w:r w:rsidR="004A5D32">
        <w:t>-</w:t>
      </w:r>
      <w:r w:rsidR="00AA4BD5">
        <w:t>to</w:t>
      </w:r>
      <w:r w:rsidR="004A5D32">
        <w:t>-</w:t>
      </w:r>
      <w:r w:rsidR="00AA4BD5">
        <w:t xml:space="preserve">side, or a gaze shift. </w:t>
      </w:r>
    </w:p>
    <w:p w14:paraId="034DECC3" w14:textId="3AF7707F" w:rsidR="00996202" w:rsidRDefault="00996202" w:rsidP="00394512">
      <w:r w:rsidRPr="000A4E8F">
        <w:t xml:space="preserve">In this paper, I document </w:t>
      </w:r>
      <w:r w:rsidR="00160ED6">
        <w:t>a</w:t>
      </w:r>
      <w:r w:rsidRPr="000A4E8F">
        <w:t xml:space="preserve"> range of bodily behaviors that speakers enact when they express </w:t>
      </w:r>
      <w:r w:rsidRPr="000A4E8F">
        <w:rPr>
          <w:smallCaps/>
          <w:szCs w:val="22"/>
        </w:rPr>
        <w:t>contrast</w:t>
      </w:r>
      <w:r w:rsidR="00160ED6">
        <w:t xml:space="preserve"> </w:t>
      </w:r>
      <w:r w:rsidR="006131D0">
        <w:rPr>
          <w:szCs w:val="22"/>
        </w:rPr>
        <w:t>in</w:t>
      </w:r>
      <w:r w:rsidR="00AA4BD5">
        <w:rPr>
          <w:szCs w:val="22"/>
        </w:rPr>
        <w:t xml:space="preserve"> a variety of domains</w:t>
      </w:r>
      <w:r w:rsidRPr="000A4E8F">
        <w:t xml:space="preserve">. </w:t>
      </w:r>
      <w:r w:rsidR="00AA4BD5">
        <w:t xml:space="preserve">Leaning on corpus linguistic methods and a cognitive </w:t>
      </w:r>
      <w:r w:rsidR="004A5D32">
        <w:t>linguistic</w:t>
      </w:r>
      <w:r w:rsidR="00AA4BD5">
        <w:t xml:space="preserve"> framework, </w:t>
      </w:r>
      <w:r w:rsidRPr="000A4E8F">
        <w:t>I</w:t>
      </w:r>
      <w:r w:rsidR="005E4C64">
        <w:t xml:space="preserve"> use data from the Red Hen multimodal archive (Steen and Turner 2013)</w:t>
      </w:r>
      <w:r w:rsidRPr="000A4E8F">
        <w:t xml:space="preserve"> to </w:t>
      </w:r>
      <w:r w:rsidR="00160ED6">
        <w:t>investigate</w:t>
      </w:r>
      <w:r w:rsidR="005E4C64">
        <w:t xml:space="preserve"> </w:t>
      </w:r>
      <w:r w:rsidRPr="000A4E8F">
        <w:t>these enactments in relation to the linguistic cues with which they are aligned.</w:t>
      </w:r>
      <w:r w:rsidR="005A2293">
        <w:t xml:space="preserve"> </w:t>
      </w:r>
      <w:r w:rsidRPr="000A4E8F">
        <w:t xml:space="preserve">I argue that while the level of abstraction differs between the </w:t>
      </w:r>
      <w:r w:rsidR="005A2293">
        <w:t>recognizable iconicity of some enactments and the</w:t>
      </w:r>
      <w:r w:rsidRPr="000A4E8F">
        <w:t xml:space="preserve"> more schematic representations </w:t>
      </w:r>
      <w:r w:rsidR="005A2293">
        <w:t xml:space="preserve">of others, </w:t>
      </w:r>
      <w:r w:rsidRPr="000A4E8F">
        <w:t xml:space="preserve">the </w:t>
      </w:r>
      <w:r w:rsidR="005A2293" w:rsidRPr="000A4E8F">
        <w:t>primary</w:t>
      </w:r>
      <w:r w:rsidRPr="000A4E8F">
        <w:t xml:space="preserve"> </w:t>
      </w:r>
      <w:r w:rsidR="005A2293">
        <w:t>semiotic</w:t>
      </w:r>
      <w:r w:rsidRPr="000A4E8F">
        <w:t xml:space="preserve"> processes at play unify these speech-aligned behaviours </w:t>
      </w:r>
      <w:r>
        <w:t xml:space="preserve">as enacting the underlying cognitive </w:t>
      </w:r>
      <w:r w:rsidR="006131D0">
        <w:t>construct</w:t>
      </w:r>
      <w:r>
        <w:t xml:space="preserve"> of</w:t>
      </w:r>
      <w:r w:rsidRPr="000A4E8F">
        <w:t xml:space="preserve"> </w:t>
      </w:r>
      <w:r w:rsidRPr="000A4E8F">
        <w:rPr>
          <w:smallCaps/>
          <w:szCs w:val="22"/>
        </w:rPr>
        <w:t>contrast</w:t>
      </w:r>
      <w:r w:rsidRPr="000A4E8F">
        <w:t>.</w:t>
      </w:r>
      <w:r>
        <w:t xml:space="preserve"> </w:t>
      </w:r>
      <w:r w:rsidR="00B22907">
        <w:t xml:space="preserve">Furthermore, the data suggest that some of the </w:t>
      </w:r>
      <w:r w:rsidR="00B22907">
        <w:lastRenderedPageBreak/>
        <w:t xml:space="preserve">variation in the enactments of </w:t>
      </w:r>
      <w:r w:rsidR="00B22907" w:rsidRPr="000A4E8F">
        <w:rPr>
          <w:smallCaps/>
          <w:szCs w:val="22"/>
        </w:rPr>
        <w:t>contrast</w:t>
      </w:r>
      <w:r w:rsidR="00B22907">
        <w:t xml:space="preserve"> is motivated by the domain in which the utterance inheres</w:t>
      </w:r>
      <w:r w:rsidR="00AA4BD5">
        <w:t>. Thus,</w:t>
      </w:r>
      <w:r w:rsidR="00B22907">
        <w:t xml:space="preserve"> </w:t>
      </w:r>
      <w:r w:rsidR="00AA4BD5">
        <w:t xml:space="preserve">in a contrastive scenario, </w:t>
      </w:r>
      <w:r w:rsidR="00B22907">
        <w:t xml:space="preserve">propositional, real world content is </w:t>
      </w:r>
      <w:r w:rsidR="00AA4BD5">
        <w:t xml:space="preserve">most likely to be </w:t>
      </w:r>
      <w:r w:rsidR="00B22907">
        <w:t xml:space="preserve">indicated with manual gesture and is more highly imageable, while </w:t>
      </w:r>
      <w:r w:rsidR="00AA4BD5">
        <w:t xml:space="preserve">in the cognitive domain </w:t>
      </w:r>
      <w:r w:rsidR="00B22907">
        <w:t xml:space="preserve">(e.g. </w:t>
      </w:r>
      <w:r w:rsidR="00B22907">
        <w:rPr>
          <w:i/>
          <w:iCs/>
        </w:rPr>
        <w:t xml:space="preserve">Should I…? Shouldn’t I…?) </w:t>
      </w:r>
      <w:r w:rsidR="00B22907">
        <w:t>i</w:t>
      </w:r>
      <w:r w:rsidR="00AA4BD5">
        <w:t>t i</w:t>
      </w:r>
      <w:r w:rsidR="00B22907">
        <w:t xml:space="preserve">s more likely to be expressed through head movement. </w:t>
      </w:r>
      <w:r w:rsidR="00AA4BD5" w:rsidRPr="000A4E8F">
        <w:rPr>
          <w:smallCaps/>
          <w:szCs w:val="22"/>
        </w:rPr>
        <w:t>contrast</w:t>
      </w:r>
      <w:r w:rsidR="00AA4BD5">
        <w:t xml:space="preserve"> </w:t>
      </w:r>
      <w:r w:rsidR="00B22907">
        <w:t xml:space="preserve">in the discursive domain, in turn, has yet another profile and is more </w:t>
      </w:r>
      <w:r w:rsidRPr="004F6A60">
        <w:t xml:space="preserve">schematically referential. </w:t>
      </w:r>
      <w:r>
        <w:t xml:space="preserve"> </w:t>
      </w:r>
    </w:p>
    <w:p w14:paraId="38BEC3EA" w14:textId="3CFCF333" w:rsidR="00222FF0" w:rsidRPr="00394512" w:rsidRDefault="009659AC" w:rsidP="00222FF0">
      <w:r>
        <w:t>A discussion of</w:t>
      </w:r>
      <w:r w:rsidRPr="00DD1C4A">
        <w:rPr>
          <w:smallCaps/>
          <w:szCs w:val="22"/>
        </w:rPr>
        <w:t xml:space="preserve"> </w:t>
      </w:r>
      <w:r w:rsidRPr="000A4E8F">
        <w:rPr>
          <w:smallCaps/>
          <w:szCs w:val="22"/>
        </w:rPr>
        <w:t>contr</w:t>
      </w:r>
      <w:r w:rsidRPr="004F6347">
        <w:rPr>
          <w:smallCaps/>
          <w:szCs w:val="22"/>
        </w:rPr>
        <w:t>ast</w:t>
      </w:r>
      <w:r w:rsidRPr="004F6347">
        <w:t xml:space="preserve"> </w:t>
      </w:r>
      <w:r>
        <w:t xml:space="preserve">can be seen in the context of the long history in semiotics of the role of opposition and difference in meaning making (e.g. </w:t>
      </w:r>
      <w:r w:rsidR="009D1E44">
        <w:t xml:space="preserve">de </w:t>
      </w:r>
      <w:r>
        <w:t xml:space="preserve">Saussure’s (1916) </w:t>
      </w:r>
      <w:r>
        <w:rPr>
          <w:i/>
        </w:rPr>
        <w:t>différence</w:t>
      </w:r>
      <w:r>
        <w:t xml:space="preserve">), reviewed briefly below. For the scope of the research presented here, I take </w:t>
      </w:r>
      <w:r w:rsidRPr="000A4E8F">
        <w:rPr>
          <w:smallCaps/>
          <w:szCs w:val="22"/>
        </w:rPr>
        <w:t>contr</w:t>
      </w:r>
      <w:r w:rsidRPr="004F6347">
        <w:rPr>
          <w:smallCaps/>
          <w:szCs w:val="22"/>
        </w:rPr>
        <w:t>ast</w:t>
      </w:r>
      <w:r w:rsidRPr="004F6347">
        <w:t xml:space="preserve"> </w:t>
      </w:r>
      <w:r>
        <w:t xml:space="preserve">in a pre-theoretic sense to be an evaluation of options (thus not limited to binary opposition; see Nöth 1994 for an overview of </w:t>
      </w:r>
      <w:r>
        <w:rPr>
          <w:i/>
        </w:rPr>
        <w:t>opposition</w:t>
      </w:r>
      <w:r>
        <w:t xml:space="preserve">). </w:t>
      </w:r>
      <w:r w:rsidR="00222FF0" w:rsidRPr="00394512">
        <w:t>Th</w:t>
      </w:r>
      <w:r w:rsidR="003C25D7">
        <w:t>e</w:t>
      </w:r>
      <w:r w:rsidR="00222FF0" w:rsidRPr="00394512">
        <w:t xml:space="preserve"> study is grounded in </w:t>
      </w:r>
      <w:r w:rsidR="00714AF6">
        <w:t>a</w:t>
      </w:r>
      <w:r w:rsidR="006D61F6">
        <w:t xml:space="preserve">n embodied </w:t>
      </w:r>
      <w:r w:rsidR="0084586D">
        <w:t>cognitive framework</w:t>
      </w:r>
      <w:r w:rsidR="006D61F6">
        <w:t>, whose c</w:t>
      </w:r>
      <w:r w:rsidR="003C25D7">
        <w:t>entral tenet</w:t>
      </w:r>
      <w:r w:rsidR="005F2367">
        <w:t>s include</w:t>
      </w:r>
      <w:r w:rsidR="003C25D7">
        <w:t xml:space="preserve"> the </w:t>
      </w:r>
      <w:r w:rsidR="005F2367">
        <w:t xml:space="preserve">crucial </w:t>
      </w:r>
      <w:r w:rsidR="003C25D7">
        <w:t>role of the body and the physical environment in structuring cognitive activities</w:t>
      </w:r>
      <w:r w:rsidR="006D61F6">
        <w:t>, including language</w:t>
      </w:r>
      <w:r w:rsidR="003C25D7">
        <w:t xml:space="preserve"> </w:t>
      </w:r>
      <w:r w:rsidR="00222FF0" w:rsidRPr="00394512">
        <w:t>(Bergen 2012</w:t>
      </w:r>
      <w:r w:rsidR="00383473">
        <w:t xml:space="preserve">; </w:t>
      </w:r>
      <w:r w:rsidR="00222FF0" w:rsidRPr="00394512">
        <w:t>Johnson 2017</w:t>
      </w:r>
      <w:r w:rsidR="00DC5C7D">
        <w:t xml:space="preserve">; see also Pelkey 2017 on the bodily origins of </w:t>
      </w:r>
      <w:r w:rsidR="00DC5C7D" w:rsidRPr="00394512">
        <w:rPr>
          <w:i/>
          <w:iCs/>
        </w:rPr>
        <w:t>chiasmus</w:t>
      </w:r>
      <w:r w:rsidR="00222FF0" w:rsidRPr="00394512">
        <w:t xml:space="preserve">). </w:t>
      </w:r>
      <w:r w:rsidR="0084586D">
        <w:t>As Johnson suggests, the aim of this ‘second-</w:t>
      </w:r>
      <w:r w:rsidR="003C25D7">
        <w:t>generation</w:t>
      </w:r>
      <w:r w:rsidR="0084586D">
        <w:t>’</w:t>
      </w:r>
      <w:r w:rsidR="003C25D7">
        <w:t xml:space="preserve"> of cognitive science </w:t>
      </w:r>
      <w:r w:rsidR="0084586D">
        <w:t>is</w:t>
      </w:r>
      <w:r w:rsidR="003C25D7">
        <w:t xml:space="preserve">: </w:t>
      </w:r>
    </w:p>
    <w:p w14:paraId="0B92CAF4" w14:textId="77777777" w:rsidR="006D61F6" w:rsidRDefault="006D61F6">
      <w:pPr>
        <w:pStyle w:val="Quote"/>
        <w:spacing w:after="240"/>
        <w:ind w:firstLine="0"/>
      </w:pPr>
      <w:r>
        <w:t>t</w:t>
      </w:r>
      <w:r w:rsidR="00222FF0" w:rsidRPr="00394512">
        <w:t xml:space="preserve">o determine how – precisely and in detail - our bodies give rise to the meaning we can experience, the reasoning we do, and the ways we communicate with others, not just through language proper, but also through all our many forms of symbolic action in the arts and associated practices. </w:t>
      </w:r>
    </w:p>
    <w:p w14:paraId="7868BB00" w14:textId="09E0AE7E" w:rsidR="00222FF0" w:rsidRPr="00394512" w:rsidRDefault="00222FF0" w:rsidP="00394512">
      <w:pPr>
        <w:pStyle w:val="Quote"/>
        <w:spacing w:after="240"/>
        <w:ind w:firstLine="0"/>
        <w:jc w:val="right"/>
      </w:pPr>
      <w:r w:rsidRPr="00394512">
        <w:t>(Johnson 2017: 17)</w:t>
      </w:r>
    </w:p>
    <w:p w14:paraId="3B99D031" w14:textId="77777777" w:rsidR="006131D0" w:rsidRDefault="00DD1C4A" w:rsidP="00394512">
      <w:pPr>
        <w:ind w:firstLine="0"/>
        <w:rPr>
          <w:smallCaps/>
        </w:rPr>
      </w:pPr>
      <w:r>
        <w:t>This</w:t>
      </w:r>
      <w:r w:rsidR="00222FF0" w:rsidRPr="00F128D2">
        <w:t xml:space="preserve"> paper </w:t>
      </w:r>
      <w:r w:rsidR="003C25D7">
        <w:t>aims to answer Johnson’s</w:t>
      </w:r>
      <w:r w:rsidR="004A5D32">
        <w:t xml:space="preserve"> implicit</w:t>
      </w:r>
      <w:r w:rsidR="003C25D7">
        <w:t xml:space="preserve"> call, in small part, by </w:t>
      </w:r>
      <w:r w:rsidR="00F26B89">
        <w:t xml:space="preserve">analyzing the </w:t>
      </w:r>
      <w:r w:rsidR="003C25D7">
        <w:t>co-semiotics of speech</w:t>
      </w:r>
      <w:r w:rsidR="00F26B89">
        <w:t xml:space="preserve"> and </w:t>
      </w:r>
      <w:r w:rsidR="003C25D7">
        <w:t>body utterances</w:t>
      </w:r>
      <w:r w:rsidRPr="00394512">
        <w:t xml:space="preserve"> </w:t>
      </w:r>
      <w:r w:rsidR="003C25D7">
        <w:t xml:space="preserve">in the marking of </w:t>
      </w:r>
      <w:r w:rsidR="003C25D7" w:rsidRPr="00394512">
        <w:rPr>
          <w:smallCaps/>
        </w:rPr>
        <w:t>contrast</w:t>
      </w:r>
      <w:r w:rsidR="00714AF6">
        <w:rPr>
          <w:smallCaps/>
        </w:rPr>
        <w:t xml:space="preserve">. </w:t>
      </w:r>
    </w:p>
    <w:p w14:paraId="0279248B" w14:textId="41A3950C" w:rsidR="0083021A" w:rsidRDefault="00FA0E2A" w:rsidP="006131D0">
      <w:r w:rsidRPr="00394512">
        <w:t>Within</w:t>
      </w:r>
      <w:r>
        <w:rPr>
          <w:smallCaps/>
        </w:rPr>
        <w:t xml:space="preserve"> </w:t>
      </w:r>
      <w:r w:rsidR="00222FF0">
        <w:t>cognitively</w:t>
      </w:r>
      <w:r w:rsidR="004A5D32">
        <w:t xml:space="preserve"> </w:t>
      </w:r>
      <w:r w:rsidR="00222FF0">
        <w:t>oriented research</w:t>
      </w:r>
      <w:r>
        <w:t>, there is a literature emerging</w:t>
      </w:r>
      <w:r w:rsidR="00222FF0">
        <w:t xml:space="preserve"> </w:t>
      </w:r>
      <w:r w:rsidR="00FA0431" w:rsidRPr="00394512">
        <w:t>that focuses on gesture, head movement, gaze, and other co-speech behaviours that accompany face-to-face interactions (</w:t>
      </w:r>
      <w:r w:rsidR="00B75F3F" w:rsidRPr="00394512">
        <w:t>Müller et al. 2013</w:t>
      </w:r>
      <w:r w:rsidR="00B75F3F">
        <w:t xml:space="preserve">; </w:t>
      </w:r>
      <w:r w:rsidR="00B75F3F" w:rsidRPr="00B24387">
        <w:t>Müller et al.</w:t>
      </w:r>
      <w:r w:rsidR="00B75F3F" w:rsidRPr="00394512">
        <w:t xml:space="preserve"> 2014</w:t>
      </w:r>
      <w:r w:rsidR="00B75F3F">
        <w:t xml:space="preserve">; </w:t>
      </w:r>
      <w:r w:rsidR="007D3D4B" w:rsidRPr="00394512">
        <w:t>Schoonjans 2014</w:t>
      </w:r>
      <w:r w:rsidR="007D3D4B">
        <w:t xml:space="preserve">; </w:t>
      </w:r>
      <w:r w:rsidR="00FA0431" w:rsidRPr="00394512">
        <w:t>Debras 2017</w:t>
      </w:r>
      <w:r w:rsidR="00383473">
        <w:t xml:space="preserve">; </w:t>
      </w:r>
      <w:r w:rsidR="000E0292">
        <w:t xml:space="preserve">Hartmann et al. 2017; </w:t>
      </w:r>
      <w:r w:rsidR="00FA0431" w:rsidRPr="00394512">
        <w:t>Jehoul et al. 2017</w:t>
      </w:r>
      <w:r w:rsidR="000E0292">
        <w:t>)</w:t>
      </w:r>
      <w:r w:rsidR="00A6396E" w:rsidRPr="004F6A60">
        <w:t xml:space="preserve">. Previous studies using corpus linguistic methods have pursued the marking of </w:t>
      </w:r>
      <w:r w:rsidR="00A6396E" w:rsidRPr="004F6A60">
        <w:rPr>
          <w:i/>
        </w:rPr>
        <w:t>stance</w:t>
      </w:r>
      <w:r w:rsidR="00A6396E" w:rsidRPr="004F6A60">
        <w:t xml:space="preserve"> </w:t>
      </w:r>
      <w:r w:rsidR="00113976">
        <w:t xml:space="preserve">– </w:t>
      </w:r>
      <w:r w:rsidR="00A6396E" w:rsidRPr="004F6A60">
        <w:t xml:space="preserve">an umbrella term encompassing a speaker’s viewpoint, attitudes, or judgment (Biber </w:t>
      </w:r>
      <w:r w:rsidR="00383473">
        <w:t>and</w:t>
      </w:r>
      <w:r w:rsidR="00A6396E" w:rsidRPr="004F6A60">
        <w:t xml:space="preserve"> Finegan 1989; Precht 2000)</w:t>
      </w:r>
      <w:r w:rsidR="004A5D32">
        <w:t xml:space="preserve">, </w:t>
      </w:r>
      <w:r w:rsidR="004A5D32" w:rsidRPr="004A5D32">
        <w:t xml:space="preserve">of which assessments of </w:t>
      </w:r>
      <w:r w:rsidR="004A5D32" w:rsidRPr="00394512">
        <w:rPr>
          <w:smallCaps/>
        </w:rPr>
        <w:t>contrast</w:t>
      </w:r>
      <w:r w:rsidR="004A5D32" w:rsidRPr="004A5D32">
        <w:t xml:space="preserve"> are an important sub-category</w:t>
      </w:r>
      <w:r w:rsidR="00A6396E" w:rsidRPr="004F6A60">
        <w:t xml:space="preserve">. However, there are few corpus-based studies of spontaneous interaction related to specific conceptual domains from both a cognitive and a </w:t>
      </w:r>
      <w:r w:rsidR="00A6396E" w:rsidRPr="004F6A60">
        <w:lastRenderedPageBreak/>
        <w:t xml:space="preserve">multimodal perspective (cf. Hinnell 2018 on aspect-marking in co-speech gesture), and there has yet to be an investigation of how different conventions </w:t>
      </w:r>
      <w:r w:rsidR="009659AC">
        <w:t xml:space="preserve">in </w:t>
      </w:r>
      <w:r w:rsidR="009659AC" w:rsidRPr="004F6A60">
        <w:t xml:space="preserve">embodied form </w:t>
      </w:r>
      <w:r w:rsidR="00A6396E" w:rsidRPr="004F6A60">
        <w:t xml:space="preserve">contribute to meaning in the </w:t>
      </w:r>
      <w:r w:rsidR="004A5D32">
        <w:t>marking</w:t>
      </w:r>
      <w:r w:rsidR="00A6396E" w:rsidRPr="004F6A60">
        <w:t xml:space="preserve"> of </w:t>
      </w:r>
      <w:r w:rsidR="00A6396E" w:rsidRPr="004F6A60">
        <w:rPr>
          <w:smallCaps/>
          <w:szCs w:val="22"/>
        </w:rPr>
        <w:t>contrast</w:t>
      </w:r>
      <w:r w:rsidR="00A6396E" w:rsidRPr="004F6A60">
        <w:t>.</w:t>
      </w:r>
      <w:r w:rsidR="00A6396E">
        <w:t xml:space="preserve"> </w:t>
      </w:r>
      <w:r w:rsidR="00FA7E7F" w:rsidRPr="00394512">
        <w:t xml:space="preserve">By examining the body concurrently with speech, this paper contributes to current work in embodied communication that sees the emergence of meaning </w:t>
      </w:r>
      <w:r w:rsidR="00714AF6">
        <w:t>in interaction</w:t>
      </w:r>
      <w:r w:rsidR="0063687E">
        <w:t xml:space="preserve"> </w:t>
      </w:r>
      <w:r w:rsidR="00FA7E7F" w:rsidRPr="00394512">
        <w:t>as a co-production between multiple modalities</w:t>
      </w:r>
      <w:r w:rsidR="00714AF6">
        <w:t xml:space="preserve"> (Feyaerts et al. 2017)</w:t>
      </w:r>
      <w:r w:rsidR="00FA7E7F" w:rsidRPr="00394512">
        <w:t xml:space="preserve">.  </w:t>
      </w:r>
      <w:r w:rsidR="00714AF6">
        <w:t>It</w:t>
      </w:r>
      <w:r w:rsidR="00714AF6" w:rsidRPr="004F6A60">
        <w:t xml:space="preserve"> aims to shed new light on </w:t>
      </w:r>
      <w:r w:rsidR="00714AF6">
        <w:t>the ways of “human signification”, a</w:t>
      </w:r>
      <w:r w:rsidR="00714AF6" w:rsidRPr="004F6A60">
        <w:t xml:space="preserve"> central t</w:t>
      </w:r>
      <w:r w:rsidR="00714AF6">
        <w:t>enet of</w:t>
      </w:r>
      <w:r w:rsidR="00714AF6" w:rsidRPr="004F6A60">
        <w:t xml:space="preserve"> the transdisciplinary field of cognitive semiotics (Zlatev 2015</w:t>
      </w:r>
      <w:r w:rsidR="009659AC">
        <w:t>: 1043</w:t>
      </w:r>
      <w:r w:rsidR="00714AF6" w:rsidRPr="004F6A60">
        <w:t>)</w:t>
      </w:r>
      <w:r w:rsidR="006D6A5A">
        <w:t>.</w:t>
      </w:r>
      <w:r w:rsidR="00714AF6" w:rsidRPr="004F6A60">
        <w:t xml:space="preserve"> </w:t>
      </w:r>
      <w:r w:rsidR="004251FF" w:rsidRPr="00394512">
        <w:t xml:space="preserve">Furthermore, </w:t>
      </w:r>
      <w:r w:rsidR="00142A74" w:rsidRPr="00394512">
        <w:t xml:space="preserve">though opposition theory </w:t>
      </w:r>
      <w:r w:rsidR="00142A74" w:rsidRPr="00394512">
        <w:rPr>
          <w:i/>
        </w:rPr>
        <w:t>per se</w:t>
      </w:r>
      <w:r w:rsidR="00142A74" w:rsidRPr="00394512">
        <w:t xml:space="preserve"> has not been a major focus in semiotics since the advent of post-structuralism (Danesi 2009), the interconnections that will be presented between linguistic and conceptual structures that encode </w:t>
      </w:r>
      <w:r w:rsidR="009659AC">
        <w:t>difference</w:t>
      </w:r>
      <w:r w:rsidR="004A5D32">
        <w:t xml:space="preserve"> </w:t>
      </w:r>
      <w:r w:rsidR="00481770">
        <w:t xml:space="preserve">and </w:t>
      </w:r>
      <w:r w:rsidR="009659AC">
        <w:t>opposition</w:t>
      </w:r>
      <w:r w:rsidR="00142A74" w:rsidRPr="00394512">
        <w:t xml:space="preserve"> </w:t>
      </w:r>
      <w:r w:rsidR="00FA0431" w:rsidRPr="00394512">
        <w:t xml:space="preserve">should </w:t>
      </w:r>
      <w:r w:rsidR="00142A74" w:rsidRPr="00394512">
        <w:t>contribute to discussion</w:t>
      </w:r>
      <w:r w:rsidR="00481770">
        <w:t>s</w:t>
      </w:r>
      <w:r w:rsidR="00142A74" w:rsidRPr="00394512">
        <w:t xml:space="preserve"> </w:t>
      </w:r>
      <w:r w:rsidR="00481770">
        <w:t>regarding the</w:t>
      </w:r>
      <w:r w:rsidR="00142A74" w:rsidRPr="00394512">
        <w:t xml:space="preserve"> </w:t>
      </w:r>
      <w:r w:rsidR="005D25AE" w:rsidRPr="00394512">
        <w:t>applications of the</w:t>
      </w:r>
      <w:r w:rsidR="009659AC">
        <w:t>se</w:t>
      </w:r>
      <w:r w:rsidR="005D25AE" w:rsidRPr="00394512">
        <w:t xml:space="preserve"> theor</w:t>
      </w:r>
      <w:r w:rsidR="009659AC">
        <w:t>ies</w:t>
      </w:r>
      <w:r w:rsidR="005D25AE" w:rsidRPr="00394512">
        <w:t xml:space="preserve"> (Assaf et al. 2015)</w:t>
      </w:r>
      <w:r w:rsidR="00142A74" w:rsidRPr="00394512">
        <w:t xml:space="preserve">. </w:t>
      </w:r>
    </w:p>
    <w:p w14:paraId="74F143C6" w14:textId="64CCC15A" w:rsidR="00B17729" w:rsidRPr="000A4E8F" w:rsidRDefault="00DD1C4A" w:rsidP="00A41F5C">
      <w:pPr>
        <w:pStyle w:val="Heading2"/>
      </w:pPr>
      <w:r>
        <w:rPr>
          <w:smallCaps/>
        </w:rPr>
        <w:t>C</w:t>
      </w:r>
      <w:r w:rsidR="00B17729" w:rsidRPr="00394512">
        <w:rPr>
          <w:smallCaps/>
        </w:rPr>
        <w:t>ontrast</w:t>
      </w:r>
      <w:r w:rsidR="0063687E">
        <w:rPr>
          <w:smallCaps/>
        </w:rPr>
        <w:t>: E</w:t>
      </w:r>
      <w:r w:rsidR="00521B51" w:rsidRPr="00394512">
        <w:t>xpressions and domains</w:t>
      </w:r>
    </w:p>
    <w:p w14:paraId="176183DA" w14:textId="1B224368" w:rsidR="00772F13" w:rsidRDefault="00772F13" w:rsidP="00772F13">
      <w:pPr>
        <w:pStyle w:val="normal-noindent"/>
        <w:rPr>
          <w:i/>
        </w:rPr>
      </w:pPr>
      <w:r w:rsidRPr="00394512">
        <w:t>Logically speaking</w:t>
      </w:r>
      <w:r>
        <w:rPr>
          <w:smallCaps/>
        </w:rPr>
        <w:t>, c</w:t>
      </w:r>
      <w:r w:rsidR="00C73958" w:rsidRPr="000A4E8F">
        <w:rPr>
          <w:smallCaps/>
        </w:rPr>
        <w:t>ontrast</w:t>
      </w:r>
      <w:r w:rsidR="00C73958" w:rsidRPr="000A4E8F">
        <w:t xml:space="preserve"> is the pitting</w:t>
      </w:r>
      <w:r w:rsidR="003A35D6" w:rsidRPr="000A4E8F">
        <w:t xml:space="preserve"> of one position vis-à-</w:t>
      </w:r>
      <w:r w:rsidR="00C73958" w:rsidRPr="000A4E8F">
        <w:t>vis another</w:t>
      </w:r>
      <w:r w:rsidR="008B5128" w:rsidRPr="000A4E8F">
        <w:t>.</w:t>
      </w:r>
      <w:r w:rsidR="00C73958" w:rsidRPr="000A4E8F">
        <w:t xml:space="preserve"> </w:t>
      </w:r>
      <w:r w:rsidRPr="007C2A08">
        <w:t>In English there are myriad ways of expressing a contrastive relationship.</w:t>
      </w:r>
      <w:r>
        <w:t xml:space="preserve"> </w:t>
      </w:r>
      <w:r w:rsidR="006A099D">
        <w:t xml:space="preserve">At the </w:t>
      </w:r>
      <w:r>
        <w:t>word</w:t>
      </w:r>
      <w:r w:rsidR="004A5D32">
        <w:t xml:space="preserve"> </w:t>
      </w:r>
      <w:r>
        <w:t>level</w:t>
      </w:r>
      <w:r w:rsidR="006A099D">
        <w:t>,</w:t>
      </w:r>
      <w:r w:rsidRPr="007C2A08">
        <w:t xml:space="preserve"> antonyms express </w:t>
      </w:r>
      <w:r w:rsidRPr="007C2A08">
        <w:rPr>
          <w:smallCaps/>
        </w:rPr>
        <w:t>contrast</w:t>
      </w:r>
      <w:r>
        <w:t xml:space="preserve">, </w:t>
      </w:r>
      <w:r w:rsidR="004A5D32">
        <w:t>as in the case of</w:t>
      </w:r>
      <w:r>
        <w:t xml:space="preserve"> antonymic </w:t>
      </w:r>
      <w:r w:rsidRPr="007C2A08">
        <w:t xml:space="preserve">polar adjectives </w:t>
      </w:r>
      <w:r>
        <w:t>(</w:t>
      </w:r>
      <w:r w:rsidRPr="007C2A08">
        <w:rPr>
          <w:i/>
        </w:rPr>
        <w:t>good/bad</w:t>
      </w:r>
      <w:r>
        <w:t>)</w:t>
      </w:r>
      <w:r w:rsidRPr="007C2A08">
        <w:t xml:space="preserve"> </w:t>
      </w:r>
      <w:r>
        <w:t>and</w:t>
      </w:r>
      <w:r w:rsidRPr="007C2A08">
        <w:t xml:space="preserve"> contrastive nominals </w:t>
      </w:r>
      <w:r>
        <w:t>(</w:t>
      </w:r>
      <w:r w:rsidRPr="007C2A08">
        <w:rPr>
          <w:i/>
        </w:rPr>
        <w:t>defense/offense</w:t>
      </w:r>
      <w:r>
        <w:t>). Q</w:t>
      </w:r>
      <w:r w:rsidRPr="007C2A08">
        <w:t xml:space="preserve">uasi-grammatical conjunctive expressions such as </w:t>
      </w:r>
      <w:r w:rsidRPr="007C2A08">
        <w:rPr>
          <w:i/>
        </w:rPr>
        <w:t>versus</w:t>
      </w:r>
      <w:r w:rsidRPr="007C2A08">
        <w:t xml:space="preserve"> in </w:t>
      </w:r>
      <w:r w:rsidRPr="007C2A08">
        <w:rPr>
          <w:i/>
        </w:rPr>
        <w:t xml:space="preserve">Clinton vs. Trump </w:t>
      </w:r>
      <w:r w:rsidRPr="007C2A08">
        <w:t>serve a similar function</w:t>
      </w:r>
      <w:r>
        <w:t xml:space="preserve">, as does the related fixed expression </w:t>
      </w:r>
      <w:r w:rsidRPr="00E957F2">
        <w:rPr>
          <w:i/>
        </w:rPr>
        <w:t>vice versa</w:t>
      </w:r>
      <w:r>
        <w:rPr>
          <w:i/>
        </w:rPr>
        <w:t>.</w:t>
      </w:r>
      <w:r w:rsidRPr="00E957F2">
        <w:rPr>
          <w:rStyle w:val="FootnoteReference"/>
        </w:rPr>
        <w:footnoteReference w:id="1"/>
      </w:r>
      <w:r w:rsidRPr="00E957F2">
        <w:t xml:space="preserve"> </w:t>
      </w:r>
      <w:r>
        <w:t>A range of semi</w:t>
      </w:r>
      <w:r w:rsidR="004A5D32">
        <w:t>-</w:t>
      </w:r>
      <w:r>
        <w:t xml:space="preserve">fixed </w:t>
      </w:r>
      <w:r w:rsidRPr="007C2A08">
        <w:t>idiomatic expression</w:t>
      </w:r>
      <w:r>
        <w:t xml:space="preserve">s also provide speakers with mechanisms for evaluating options, as in the archetypal </w:t>
      </w:r>
      <w:r w:rsidRPr="007C2A08">
        <w:rPr>
          <w:i/>
        </w:rPr>
        <w:t>On the one hand… On the other hand</w:t>
      </w:r>
      <w:r>
        <w:t xml:space="preserve">, as well as related expressions such as </w:t>
      </w:r>
      <w:r>
        <w:rPr>
          <w:i/>
        </w:rPr>
        <w:t>On one side…</w:t>
      </w:r>
      <w:r w:rsidR="00124E7F">
        <w:rPr>
          <w:i/>
        </w:rPr>
        <w:t>.</w:t>
      </w:r>
    </w:p>
    <w:p w14:paraId="130C04F6" w14:textId="4EDF63C4" w:rsidR="00772F13" w:rsidRDefault="006A099D" w:rsidP="00772F13">
      <w:r>
        <w:t>As mentioned above, j</w:t>
      </w:r>
      <w:r w:rsidR="00772F13">
        <w:t xml:space="preserve">ust as the conceptual realm of </w:t>
      </w:r>
      <w:r w:rsidR="00772F13" w:rsidRPr="005C65A1">
        <w:rPr>
          <w:rFonts w:cs="Times New Roman (Body CS)"/>
          <w:smallCaps/>
        </w:rPr>
        <w:t>contrast</w:t>
      </w:r>
      <w:r w:rsidR="00772F13">
        <w:t xml:space="preserve"> can be instantiated linguistically through an array of expressions, it can hold in a variety of domains. The range of expressions listed thus far are typically used by speakers to express options in the real, actual, described world (denoted by the semantic notion of </w:t>
      </w:r>
      <w:r w:rsidR="00772F13">
        <w:rPr>
          <w:i/>
        </w:rPr>
        <w:t>real</w:t>
      </w:r>
      <w:r w:rsidR="00772F13" w:rsidRPr="00CE757D">
        <w:rPr>
          <w:i/>
        </w:rPr>
        <w:t>is</w:t>
      </w:r>
      <w:r w:rsidR="00772F13" w:rsidRPr="001C1796">
        <w:t>)</w:t>
      </w:r>
      <w:r w:rsidR="00772F13" w:rsidRPr="001C1796">
        <w:fldChar w:fldCharType="begin"/>
      </w:r>
      <w:r w:rsidR="00601908">
        <w:instrText xml:space="preserve"> ADDIN EN.CITE &lt;EndNote&gt;&lt;Cite Hidden="1"&gt;&lt;Author&gt;Frawley&lt;/Author&gt;&lt;Year&gt;1992&lt;/Year&gt;&lt;RecNum&gt;204&lt;/RecNum&gt;&lt;record&gt;&lt;rec-number&gt;204&lt;/rec-number&gt;&lt;foreign-keys&gt;&lt;key app="EN" db-id="xppr0a0tpdp02sertdlv5v95vz0edaftssfx" timestamp="1379634585"&gt;204&lt;/key&gt;&lt;/foreign-keys&gt;&lt;ref-type name="Book"&gt;6&lt;/ref-type&gt;&lt;contributors&gt;&lt;authors&gt;&lt;author&gt;Frawley, William&lt;/author&gt;&lt;/authors&gt;&lt;/contributors&gt;&lt;titles&gt;&lt;title&gt;Linguistic Semantics&lt;/title&gt;&lt;/titles&gt;&lt;dates&gt;&lt;year&gt;1992&lt;/year&gt;&lt;/dates&gt;&lt;pub-location&gt;New York&lt;/pub-location&gt;&lt;publisher&gt;Routledge&lt;/publisher&gt;&lt;urls&gt;&lt;/urls&gt;&lt;/record&gt;&lt;/Cite&gt;&lt;/EndNote&gt;</w:instrText>
      </w:r>
      <w:r w:rsidR="00772F13" w:rsidRPr="001C1796">
        <w:fldChar w:fldCharType="end"/>
      </w:r>
      <w:r w:rsidR="00601908" w:rsidRPr="001C1796">
        <w:t xml:space="preserve"> </w:t>
      </w:r>
      <w:r w:rsidR="00772F13" w:rsidRPr="001C1796">
        <w:t>.</w:t>
      </w:r>
      <w:r w:rsidR="00772F13" w:rsidRPr="001C1796">
        <w:rPr>
          <w:rStyle w:val="FootnoteReference"/>
        </w:rPr>
        <w:footnoteReference w:id="2"/>
      </w:r>
      <w:r w:rsidR="00772F13">
        <w:t xml:space="preserve"> However, the conceptual notion of </w:t>
      </w:r>
      <w:r w:rsidR="00772F13" w:rsidRPr="005C65A1">
        <w:rPr>
          <w:rFonts w:cs="Times New Roman (Body CS)"/>
          <w:smallCaps/>
        </w:rPr>
        <w:t>contrast</w:t>
      </w:r>
      <w:r w:rsidR="00772F13">
        <w:t xml:space="preserve"> can equally apply in the </w:t>
      </w:r>
      <w:r w:rsidR="00772F13">
        <w:rPr>
          <w:i/>
        </w:rPr>
        <w:lastRenderedPageBreak/>
        <w:t>irrealis</w:t>
      </w:r>
      <w:r w:rsidR="00772F13">
        <w:t>, or hypothetical, world. For example, th</w:t>
      </w:r>
      <w:r w:rsidR="00772F13" w:rsidRPr="003F3B19">
        <w:t>e</w:t>
      </w:r>
      <w:r w:rsidR="00772F13" w:rsidRPr="007C2A08">
        <w:t xml:space="preserve"> contrasting of two mental states, as in </w:t>
      </w:r>
      <w:r w:rsidR="00772F13" w:rsidRPr="007C2A08">
        <w:rPr>
          <w:i/>
        </w:rPr>
        <w:t>Should I or shouldn’t I</w:t>
      </w:r>
      <w:r w:rsidR="00772F13" w:rsidRPr="00394512">
        <w:rPr>
          <w:i/>
          <w:iCs/>
        </w:rPr>
        <w:t xml:space="preserve">? </w:t>
      </w:r>
      <w:r w:rsidR="00772F13">
        <w:t xml:space="preserve">has been described as </w:t>
      </w:r>
      <w:r w:rsidR="00772F13" w:rsidRPr="007C2A08">
        <w:rPr>
          <w:i/>
          <w:iCs/>
          <w:szCs w:val="22"/>
        </w:rPr>
        <w:t>alternativity</w:t>
      </w:r>
      <w:r w:rsidR="00772F13" w:rsidRPr="007C2A08">
        <w:t xml:space="preserve"> </w:t>
      </w:r>
      <w:r w:rsidR="00772F13">
        <w:fldChar w:fldCharType="begin"/>
      </w:r>
      <w:r w:rsidR="00601908">
        <w:instrText xml:space="preserve"> ADDIN EN.CITE &lt;EndNote&gt;&lt;Cite&gt;&lt;Author&gt;Dancygier&lt;/Author&gt;&lt;Year&gt;2005&lt;/Year&gt;&lt;RecNum&gt;71&lt;/RecNum&gt;&lt;Pages&gt;35&lt;/Pages&gt;&lt;DisplayText&gt;(Dancygier &amp;amp; Sweetser 2005: 35)&lt;/DisplayText&gt;&lt;record&gt;&lt;rec-number&gt;71&lt;/rec-number&gt;&lt;foreign-keys&gt;&lt;key app="EN" db-id="xppr0a0tpdp02sertdlv5v95vz0edaftssfx" timestamp="1379634585"&gt;71&lt;/key&gt;&lt;/foreign-keys&gt;&lt;ref-type name="Book"&gt;6&lt;/ref-type&gt;&lt;contributors&gt;&lt;authors&gt;&lt;author&gt;Dancygier, Barbara&lt;/author&gt;&lt;author&gt;Sweetser, Eve&lt;/author&gt;&lt;/authors&gt;&lt;/contributors&gt;&lt;titles&gt;&lt;title&gt;Mental Spaces in Grammar: Conditional Constructions&lt;/title&gt;&lt;secondary-title&gt;Cambridge Studies in Linguistics 108&lt;/secondary-title&gt;&lt;/titles&gt;&lt;keywords&gt;&lt;keyword&gt;frames&lt;/keyword&gt;&lt;keyword&gt;constructions&lt;/keyword&gt;&lt;/keywords&gt;&lt;dates&gt;&lt;year&gt;2005&lt;/year&gt;&lt;/dates&gt;&lt;pub-location&gt;Cambridge&lt;/pub-location&gt;&lt;publisher&gt;Cambridge University Press&lt;/publisher&gt;&lt;urls&gt;&lt;/urls&gt;&lt;/record&gt;&lt;/Cite&gt;&lt;/EndNote&gt;</w:instrText>
      </w:r>
      <w:r w:rsidR="00772F13">
        <w:fldChar w:fldCharType="separate"/>
      </w:r>
      <w:r w:rsidR="00601908">
        <w:rPr>
          <w:noProof/>
        </w:rPr>
        <w:t>(Dancygier &amp; Sweetser 2005: 35)</w:t>
      </w:r>
      <w:r w:rsidR="00772F13">
        <w:fldChar w:fldCharType="end"/>
      </w:r>
      <w:r w:rsidR="00772F13" w:rsidRPr="007C2A08">
        <w:t>. According to Dancygier and Sweetser, alternativity refers to two alternate spaces that are construed from the same base or reference space</w:t>
      </w:r>
      <w:r w:rsidR="00772F13">
        <w:t>,</w:t>
      </w:r>
      <w:r w:rsidR="00772F13" w:rsidRPr="007C2A08">
        <w:t xml:space="preserve"> but that are necessarily incompatible. </w:t>
      </w:r>
      <w:r>
        <w:t>Other</w:t>
      </w:r>
      <w:r w:rsidR="00772F13">
        <w:t xml:space="preserve"> space-building expressions in </w:t>
      </w:r>
      <w:r w:rsidR="00772F13">
        <w:rPr>
          <w:i/>
        </w:rPr>
        <w:t xml:space="preserve">irrealis </w:t>
      </w:r>
      <w:r w:rsidR="00772F13">
        <w:t xml:space="preserve">mood include pairs of conditional </w:t>
      </w:r>
      <w:r w:rsidR="00772F13" w:rsidRPr="003F3B19">
        <w:rPr>
          <w:i/>
        </w:rPr>
        <w:t>if</w:t>
      </w:r>
      <w:r w:rsidR="00772F13">
        <w:t xml:space="preserve">-statements, such as the pair of utterances in </w:t>
      </w:r>
      <w:r w:rsidR="00772F13">
        <w:fldChar w:fldCharType="begin"/>
      </w:r>
      <w:r w:rsidR="00772F13">
        <w:instrText xml:space="preserve"> REF _Ref1643055 \r \h </w:instrText>
      </w:r>
      <w:r w:rsidR="00772F13">
        <w:fldChar w:fldCharType="separate"/>
      </w:r>
      <w:r w:rsidR="00000250">
        <w:t>(1)</w:t>
      </w:r>
      <w:r w:rsidR="00772F13">
        <w:fldChar w:fldCharType="end"/>
      </w:r>
      <w:r w:rsidR="00772F13">
        <w:t xml:space="preserve">. </w:t>
      </w:r>
    </w:p>
    <w:p w14:paraId="4F26FEC6" w14:textId="77777777" w:rsidR="00772F13" w:rsidRPr="00114A90" w:rsidRDefault="00772F13" w:rsidP="00114A90">
      <w:pPr>
        <w:pStyle w:val="ListParagraph"/>
      </w:pPr>
      <w:bookmarkStart w:id="0" w:name="_Ref1643055"/>
      <w:r w:rsidRPr="00394512">
        <w:rPr>
          <w:u w:val="single"/>
        </w:rPr>
        <w:t>If</w:t>
      </w:r>
      <w:r w:rsidRPr="00114A90">
        <w:t xml:space="preserve"> Gary Johnson gets to that level, he’ll be on the stage. </w:t>
      </w:r>
      <w:r w:rsidRPr="00394512">
        <w:rPr>
          <w:u w:val="single"/>
        </w:rPr>
        <w:t>If</w:t>
      </w:r>
      <w:r w:rsidRPr="00114A90">
        <w:t xml:space="preserve"> he doesn’t get to that level, he won’t.</w:t>
      </w:r>
      <w:bookmarkEnd w:id="0"/>
      <w:r w:rsidRPr="00114A90">
        <w:t xml:space="preserve"> </w:t>
      </w:r>
    </w:p>
    <w:p w14:paraId="37144822" w14:textId="146470C4" w:rsidR="00772F13" w:rsidRPr="000A4E8F" w:rsidRDefault="00772F13" w:rsidP="00772F13">
      <w:r>
        <w:t xml:space="preserve">Finally, </w:t>
      </w:r>
      <w:r w:rsidRPr="005C65A1">
        <w:rPr>
          <w:rFonts w:cs="Times New Roman (Body CS)"/>
          <w:smallCaps/>
        </w:rPr>
        <w:t>contrast</w:t>
      </w:r>
      <w:r>
        <w:t xml:space="preserve"> can be instantiated in the domain of discourse. T</w:t>
      </w:r>
      <w:r w:rsidRPr="007C2A08">
        <w:t xml:space="preserve">he group of devices known as </w:t>
      </w:r>
      <w:r w:rsidRPr="007C2A08">
        <w:rPr>
          <w:i/>
        </w:rPr>
        <w:t>concessives</w:t>
      </w:r>
      <w:r>
        <w:t xml:space="preserve"> </w:t>
      </w:r>
      <w:r w:rsidRPr="007C2A08">
        <w:t>carve up the discourse space</w:t>
      </w:r>
      <w:r>
        <w:t xml:space="preserve"> and mark a contrastive relation between clauses or sequences of clauses in a discourse. </w:t>
      </w:r>
      <w:r w:rsidRPr="007C2A08">
        <w:t xml:space="preserve">They are </w:t>
      </w:r>
      <w:r>
        <w:t>frequently</w:t>
      </w:r>
      <w:r w:rsidRPr="007C2A08">
        <w:t xml:space="preserve"> described as a homogenous group and consist of functional items such as </w:t>
      </w:r>
      <w:r w:rsidRPr="007C2A08">
        <w:rPr>
          <w:i/>
        </w:rPr>
        <w:t xml:space="preserve">anyway, at any rate, but, conversely, however, nevertheless, on the contrary, though, </w:t>
      </w:r>
      <w:r w:rsidRPr="007C2A08">
        <w:t>and</w:t>
      </w:r>
      <w:r w:rsidRPr="007C2A08">
        <w:rPr>
          <w:i/>
        </w:rPr>
        <w:t xml:space="preserve"> yet, </w:t>
      </w:r>
      <w:r w:rsidRPr="007C2A08">
        <w:t>among many others</w:t>
      </w:r>
      <w:r w:rsidRPr="007C2A08">
        <w:rPr>
          <w:i/>
        </w:rPr>
        <w:t xml:space="preserve"> </w:t>
      </w:r>
      <w:r w:rsidR="006A099D">
        <w:fldChar w:fldCharType="begin"/>
      </w:r>
      <w:r w:rsidR="006A099D">
        <w:instrText xml:space="preserve"> ADDIN EN.CITE &lt;EndNote&gt;&lt;Cite&gt;&lt;Author&gt;Biber&lt;/Author&gt;&lt;Year&gt;1999&lt;/Year&gt;&lt;RecNum&gt;152&lt;/RecNum&gt;&lt;Pages&gt;878&lt;/Pages&gt;&lt;DisplayText&gt;(Biber et al. 1999: 878)&lt;/DisplayText&gt;&lt;record&gt;&lt;rec-number&gt;152&lt;/rec-number&gt;&lt;foreign-keys&gt;&lt;key app="EN" db-id="xppr0a0tpdp02sertdlv5v95vz0edaftssfx" timestamp="1379634585"&gt;152&lt;/key&gt;&lt;/foreign-keys&gt;&lt;ref-type name="Edited Book"&gt;28&lt;/ref-type&gt;&lt;contributors&gt;&lt;authors&gt;&lt;author&gt;Biber, Douglas&lt;/author&gt;&lt;author&gt;Johansson, Stig&lt;/author&gt;&lt;author&gt;Leech, Geoffrey&lt;/author&gt;&lt;author&gt;Conrad, Susan&lt;/author&gt;&lt;author&gt;Finegan, Edward&lt;/author&gt;&lt;/authors&gt;&lt;/contributors&gt;&lt;titles&gt;&lt;title&gt;Longman Grammar of Spoken and Written English&lt;/title&gt;&lt;short-title&gt;LGSWE&lt;/short-title&gt;&lt;/titles&gt;&lt;keywords&gt;&lt;keyword&gt;reference&lt;/keyword&gt;&lt;/keywords&gt;&lt;dates&gt;&lt;year&gt;1999&lt;/year&gt;&lt;/dates&gt;&lt;pub-location&gt;London&lt;/pub-location&gt;&lt;publisher&gt;Pearson Education Limited&lt;/publisher&gt;&lt;urls&gt;&lt;/urls&gt;&lt;/record&gt;&lt;/Cite&gt;&lt;/EndNote&gt;</w:instrText>
      </w:r>
      <w:r w:rsidR="006A099D">
        <w:fldChar w:fldCharType="separate"/>
      </w:r>
      <w:r w:rsidR="006A099D">
        <w:rPr>
          <w:noProof/>
        </w:rPr>
        <w:t>(Biber et al. 1999: 878)</w:t>
      </w:r>
      <w:r w:rsidR="006A099D">
        <w:fldChar w:fldCharType="end"/>
      </w:r>
      <w:r w:rsidR="006A099D" w:rsidRPr="007C2A08">
        <w:t>.</w:t>
      </w:r>
      <w:r w:rsidRPr="007C2A08">
        <w:t xml:space="preserve"> In the case of concession, rather than dealing with two mutually incompatible alternative spaces, the </w:t>
      </w:r>
      <w:r w:rsidR="009D1E44">
        <w:t>concessive</w:t>
      </w:r>
      <w:r w:rsidRPr="007C2A08">
        <w:t xml:space="preserve"> signals a juncture along a path and a subsequent shift in </w:t>
      </w:r>
      <w:r w:rsidRPr="00B853D0">
        <w:t>direction</w:t>
      </w:r>
      <w:r w:rsidRPr="00394512">
        <w:t>.</w:t>
      </w:r>
      <w:r w:rsidRPr="00B853D0">
        <w:t xml:space="preserve"> A speaker</w:t>
      </w:r>
      <w:r w:rsidRPr="007C2A08">
        <w:t xml:space="preserve"> may depart from the “frame utterance” (Bolinger 1989: 185) to make a parenthetical comment </w:t>
      </w:r>
      <w:r w:rsidR="006A099D">
        <w:t xml:space="preserve">(asides frequently </w:t>
      </w:r>
      <w:r w:rsidRPr="007C2A08">
        <w:t xml:space="preserve">introduced by </w:t>
      </w:r>
      <w:r w:rsidR="006A099D">
        <w:t xml:space="preserve">fixed </w:t>
      </w:r>
      <w:r w:rsidRPr="007C2A08">
        <w:t xml:space="preserve">expressions such as </w:t>
      </w:r>
      <w:r w:rsidRPr="007C2A08">
        <w:rPr>
          <w:i/>
        </w:rPr>
        <w:t xml:space="preserve">which, by the way… </w:t>
      </w:r>
      <w:r w:rsidRPr="007C2A08">
        <w:t xml:space="preserve">and </w:t>
      </w:r>
      <w:r w:rsidRPr="007C2A08">
        <w:rPr>
          <w:i/>
        </w:rPr>
        <w:t>but I have to say…</w:t>
      </w:r>
      <w:r w:rsidR="006A099D" w:rsidRPr="00394512">
        <w:rPr>
          <w:iCs/>
        </w:rPr>
        <w:t>)</w:t>
      </w:r>
      <w:r w:rsidR="00A87261">
        <w:rPr>
          <w:i/>
        </w:rPr>
        <w:t xml:space="preserve">. </w:t>
      </w:r>
      <w:r w:rsidRPr="007C2A08">
        <w:t xml:space="preserve">The speaker then marks the return to the frame utterance, or in some cases the shift to a new topic, with a concessive device such as </w:t>
      </w:r>
      <w:r w:rsidRPr="007C2A08">
        <w:rPr>
          <w:i/>
        </w:rPr>
        <w:t>so anyways, but anyways</w:t>
      </w:r>
      <w:r w:rsidR="004A5D32">
        <w:rPr>
          <w:i/>
        </w:rPr>
        <w:t>,</w:t>
      </w:r>
      <w:r w:rsidRPr="007C2A08">
        <w:rPr>
          <w:i/>
        </w:rPr>
        <w:t xml:space="preserve"> </w:t>
      </w:r>
      <w:r w:rsidRPr="007C2A08">
        <w:t xml:space="preserve">or </w:t>
      </w:r>
      <w:r w:rsidRPr="007C2A08">
        <w:rPr>
          <w:i/>
        </w:rPr>
        <w:t>at any rate</w:t>
      </w:r>
      <w:r w:rsidRPr="007C2A08">
        <w:t>.</w:t>
      </w:r>
      <w:r>
        <w:t xml:space="preserve"> </w:t>
      </w:r>
      <w:r w:rsidR="00E90718">
        <w:t>This articulation of a choice of direction along the discourse path is enacted with an increased</w:t>
      </w:r>
      <w:r w:rsidR="00A87261" w:rsidRPr="00394512">
        <w:t xml:space="preserve"> </w:t>
      </w:r>
      <w:r w:rsidRPr="00394512">
        <w:t xml:space="preserve">degree of schematicity in </w:t>
      </w:r>
      <w:r w:rsidR="00E90718">
        <w:t xml:space="preserve">the accompanying </w:t>
      </w:r>
      <w:r w:rsidRPr="00394512">
        <w:t>co-speech behavior</w:t>
      </w:r>
      <w:r w:rsidR="00E90718">
        <w:t xml:space="preserve"> that nonetheless inheres to some of the patterns in </w:t>
      </w:r>
      <w:r w:rsidR="00E90718" w:rsidRPr="000A4E8F">
        <w:rPr>
          <w:smallCaps/>
          <w:szCs w:val="22"/>
        </w:rPr>
        <w:t>contrast</w:t>
      </w:r>
      <w:r w:rsidR="00E90718">
        <w:t xml:space="preserve"> marking</w:t>
      </w:r>
      <w:r w:rsidRPr="00394512">
        <w:t xml:space="preserve"> </w:t>
      </w:r>
      <w:r w:rsidR="006A099D">
        <w:t xml:space="preserve">seen </w:t>
      </w:r>
      <w:r w:rsidR="00E90718">
        <w:t xml:space="preserve">in the other two </w:t>
      </w:r>
      <w:r w:rsidRPr="00394512">
        <w:t>domains</w:t>
      </w:r>
      <w:r w:rsidR="00E90718">
        <w:t xml:space="preserve"> treated here. </w:t>
      </w:r>
    </w:p>
    <w:p w14:paraId="32636699" w14:textId="156E400F" w:rsidR="00B15E30" w:rsidRDefault="0033263D">
      <w:r w:rsidRPr="000A4E8F">
        <w:t>The most proto</w:t>
      </w:r>
      <w:r w:rsidR="008B5128" w:rsidRPr="000A4E8F">
        <w:t>t</w:t>
      </w:r>
      <w:r w:rsidRPr="000A4E8F">
        <w:t>ypical of the</w:t>
      </w:r>
      <w:r w:rsidR="005D1EEA">
        <w:t xml:space="preserve"> expressions noted above </w:t>
      </w:r>
      <w:r w:rsidRPr="000A4E8F">
        <w:t xml:space="preserve">is the idiomatic expression </w:t>
      </w:r>
      <w:r w:rsidR="002718E6" w:rsidRPr="00394512">
        <w:rPr>
          <w:i/>
        </w:rPr>
        <w:t>O</w:t>
      </w:r>
      <w:r w:rsidRPr="00394512">
        <w:rPr>
          <w:i/>
        </w:rPr>
        <w:t>n the one hand…</w:t>
      </w:r>
      <w:r w:rsidR="002718E6" w:rsidRPr="00394512">
        <w:rPr>
          <w:i/>
        </w:rPr>
        <w:t>O</w:t>
      </w:r>
      <w:r w:rsidRPr="00394512">
        <w:rPr>
          <w:i/>
        </w:rPr>
        <w:t>n the other hand</w:t>
      </w:r>
      <w:r w:rsidR="002718E6" w:rsidRPr="000A4E8F">
        <w:t xml:space="preserve"> (henceforth, </w:t>
      </w:r>
      <w:r w:rsidR="00772F13" w:rsidRPr="00394512">
        <w:rPr>
          <w:i/>
          <w:iCs/>
        </w:rPr>
        <w:t>O1H-OOH</w:t>
      </w:r>
      <w:r w:rsidR="002718E6" w:rsidRPr="000A4E8F">
        <w:t>)</w:t>
      </w:r>
      <w:r w:rsidRPr="000A4E8F">
        <w:t>, which</w:t>
      </w:r>
      <w:r w:rsidR="002718E6" w:rsidRPr="000A4E8F">
        <w:t>, through direct reference</w:t>
      </w:r>
      <w:r w:rsidR="008B5128" w:rsidRPr="000A4E8F">
        <w:t xml:space="preserve"> to the hands,</w:t>
      </w:r>
      <w:r w:rsidRPr="000A4E8F">
        <w:t xml:space="preserve"> in</w:t>
      </w:r>
      <w:r w:rsidR="008B5128" w:rsidRPr="000A4E8F">
        <w:t xml:space="preserve">herently invites the use of gesture </w:t>
      </w:r>
      <w:r w:rsidRPr="000A4E8F">
        <w:t xml:space="preserve">to impart the pragmatic force of the </w:t>
      </w:r>
      <w:r w:rsidR="008B5128" w:rsidRPr="000A4E8F">
        <w:t>expression</w:t>
      </w:r>
      <w:r w:rsidRPr="000A4E8F">
        <w:t xml:space="preserve">. </w:t>
      </w:r>
      <w:r w:rsidR="00535A5D" w:rsidRPr="000A4E8F">
        <w:t>The setup is conventionally indicated with a palm</w:t>
      </w:r>
      <w:r w:rsidR="00CB0CED">
        <w:t>-</w:t>
      </w:r>
      <w:r w:rsidR="00535A5D" w:rsidRPr="000A4E8F">
        <w:t>up</w:t>
      </w:r>
      <w:r w:rsidR="00CB0CED">
        <w:t>-o</w:t>
      </w:r>
      <w:r w:rsidR="00535A5D" w:rsidRPr="000A4E8F">
        <w:t>pen</w:t>
      </w:r>
      <w:r w:rsidR="00CB0CED">
        <w:t>-</w:t>
      </w:r>
      <w:r w:rsidR="00535A5D" w:rsidRPr="000A4E8F">
        <w:t>hand gesture</w:t>
      </w:r>
      <w:r w:rsidR="00CB0CED">
        <w:t xml:space="preserve"> </w:t>
      </w:r>
      <w:r w:rsidR="00CB0CED" w:rsidRPr="000A4E8F">
        <w:t>(PUOH</w:t>
      </w:r>
      <w:r w:rsidR="00CB0CED">
        <w:t>, Müller 2004</w:t>
      </w:r>
      <w:r w:rsidR="00CB0CED" w:rsidRPr="000A4E8F">
        <w:t>)</w:t>
      </w:r>
      <w:r w:rsidR="00535A5D" w:rsidRPr="000A4E8F">
        <w:t xml:space="preserve"> towards one side and the resolution through a subsequent PUOH gesture to the opposite side</w:t>
      </w:r>
      <w:r w:rsidR="006A099D">
        <w:t>,</w:t>
      </w:r>
      <w:r w:rsidR="00535A5D" w:rsidRPr="000A4E8F">
        <w:t xml:space="preserve"> as shown in the line drawing in</w:t>
      </w:r>
      <w:r w:rsidR="00130EE7">
        <w:t xml:space="preserve"> </w:t>
      </w:r>
      <w:r w:rsidR="00130EE7">
        <w:rPr>
          <w:highlight w:val="yellow"/>
        </w:rPr>
        <w:fldChar w:fldCharType="begin"/>
      </w:r>
      <w:r w:rsidR="00130EE7">
        <w:instrText xml:space="preserve"> REF _Ref10144426 \h </w:instrText>
      </w:r>
      <w:r w:rsidR="00130EE7">
        <w:rPr>
          <w:highlight w:val="yellow"/>
        </w:rPr>
      </w:r>
      <w:r w:rsidR="00130EE7">
        <w:rPr>
          <w:highlight w:val="yellow"/>
        </w:rPr>
        <w:fldChar w:fldCharType="separate"/>
      </w:r>
      <w:r w:rsidR="00000250" w:rsidRPr="00843C05">
        <w:t xml:space="preserve">Figure </w:t>
      </w:r>
      <w:r w:rsidR="00000250">
        <w:rPr>
          <w:noProof/>
        </w:rPr>
        <w:t>1</w:t>
      </w:r>
      <w:r w:rsidR="00130EE7">
        <w:rPr>
          <w:highlight w:val="yellow"/>
        </w:rPr>
        <w:fldChar w:fldCharType="end"/>
      </w:r>
      <w:r w:rsidR="004A5D32" w:rsidRPr="000A4E8F">
        <w:t xml:space="preserve">. </w:t>
      </w:r>
    </w:p>
    <w:p w14:paraId="48D31EB9" w14:textId="1FD08AC2" w:rsidR="00843C05" w:rsidRDefault="00843C05" w:rsidP="00394512">
      <w:pPr>
        <w:keepNext/>
        <w:keepLines/>
        <w:spacing w:line="240" w:lineRule="auto"/>
        <w:ind w:firstLine="0"/>
        <w:jc w:val="center"/>
      </w:pPr>
      <w:r w:rsidRPr="000A4E8F">
        <w:rPr>
          <w:noProof/>
        </w:rPr>
        <w:lastRenderedPageBreak/>
        <w:drawing>
          <wp:inline distT="0" distB="0" distL="0" distR="0" wp14:anchorId="5C5B473C" wp14:editId="155C6221">
            <wp:extent cx="3865830" cy="2229866"/>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hand.jpg"/>
                    <pic:cNvPicPr/>
                  </pic:nvPicPr>
                  <pic:blipFill>
                    <a:blip r:embed="rId9">
                      <a:extLst>
                        <a:ext uri="{28A0092B-C50C-407E-A947-70E740481C1C}">
                          <a14:useLocalDpi xmlns:a14="http://schemas.microsoft.com/office/drawing/2010/main" val="0"/>
                        </a:ext>
                      </a:extLst>
                    </a:blip>
                    <a:stretch>
                      <a:fillRect/>
                    </a:stretch>
                  </pic:blipFill>
                  <pic:spPr>
                    <a:xfrm>
                      <a:off x="0" y="0"/>
                      <a:ext cx="3872617" cy="2233781"/>
                    </a:xfrm>
                    <a:prstGeom prst="rect">
                      <a:avLst/>
                    </a:prstGeom>
                  </pic:spPr>
                </pic:pic>
              </a:graphicData>
            </a:graphic>
          </wp:inline>
        </w:drawing>
      </w:r>
    </w:p>
    <w:p w14:paraId="69C4D498" w14:textId="20E2A134" w:rsidR="00843C05" w:rsidRDefault="00843C05" w:rsidP="00394512">
      <w:pPr>
        <w:keepNext/>
        <w:keepLines/>
        <w:spacing w:line="240" w:lineRule="auto"/>
      </w:pPr>
    </w:p>
    <w:p w14:paraId="1B9C5FEA" w14:textId="05F8FC0A" w:rsidR="005D1EEA" w:rsidRDefault="00843C05" w:rsidP="00394512">
      <w:pPr>
        <w:pStyle w:val="Caption"/>
        <w:keepNext/>
        <w:keepLines/>
        <w:jc w:val="center"/>
      </w:pPr>
      <w:bookmarkStart w:id="1" w:name="_Ref10144426"/>
      <w:r w:rsidRPr="00843C05">
        <w:t xml:space="preserve">Figure </w:t>
      </w:r>
      <w:r w:rsidR="009B1F33">
        <w:fldChar w:fldCharType="begin"/>
      </w:r>
      <w:r w:rsidR="009B1F33">
        <w:instrText xml:space="preserve"> SEQ Figure \* ARABIC </w:instrText>
      </w:r>
      <w:r w:rsidR="009B1F33">
        <w:fldChar w:fldCharType="separate"/>
      </w:r>
      <w:r w:rsidR="00000250">
        <w:rPr>
          <w:noProof/>
        </w:rPr>
        <w:t>1</w:t>
      </w:r>
      <w:r w:rsidR="009B1F33">
        <w:rPr>
          <w:noProof/>
        </w:rPr>
        <w:fldChar w:fldCharType="end"/>
      </w:r>
      <w:bookmarkEnd w:id="1"/>
      <w:r w:rsidRPr="00843C05">
        <w:t xml:space="preserve">. </w:t>
      </w:r>
      <w:r w:rsidRPr="00843C05">
        <w:rPr>
          <w:i/>
        </w:rPr>
        <w:t>On the one hand, I’d like to. On the other hand, I’m too busy.</w:t>
      </w:r>
      <w:r w:rsidR="00282C6B">
        <w:rPr>
          <w:rStyle w:val="FootnoteReference"/>
          <w:i/>
        </w:rPr>
        <w:footnoteReference w:id="3"/>
      </w:r>
    </w:p>
    <w:p w14:paraId="01A70321" w14:textId="489647EE" w:rsidR="00622A6D" w:rsidRDefault="00535A5D" w:rsidP="004A5D32">
      <w:r w:rsidRPr="000A4E8F">
        <w:t xml:space="preserve">However, </w:t>
      </w:r>
      <w:r w:rsidR="006A099D" w:rsidRPr="006A099D">
        <w:rPr>
          <w:i/>
          <w:iCs/>
        </w:rPr>
        <w:t xml:space="preserve">O1H-OOH </w:t>
      </w:r>
      <w:r w:rsidRPr="000A4E8F">
        <w:t xml:space="preserve">is not the only expression to invite this type of </w:t>
      </w:r>
      <w:r w:rsidR="008B5128" w:rsidRPr="000A4E8F">
        <w:t xml:space="preserve">symmetrical, </w:t>
      </w:r>
      <w:r w:rsidRPr="000A4E8F">
        <w:t>side-to-side pattern in the body. Rathe</w:t>
      </w:r>
      <w:r w:rsidR="008B5128" w:rsidRPr="000A4E8F">
        <w:t>r, the</w:t>
      </w:r>
      <w:r w:rsidRPr="000A4E8F">
        <w:t xml:space="preserve"> conventional bilateral demonstration of alternatives is also seen with linguistic expressions that do not make explicit reference to the body</w:t>
      </w:r>
      <w:r w:rsidR="005D1EEA">
        <w:t xml:space="preserve">, such as in </w:t>
      </w:r>
      <w:r w:rsidR="009D1E44">
        <w:t xml:space="preserve">the </w:t>
      </w:r>
      <w:r w:rsidR="005D1EEA">
        <w:t xml:space="preserve">case of polar adjectives </w:t>
      </w:r>
      <w:r w:rsidR="005D1EEA">
        <w:rPr>
          <w:i/>
        </w:rPr>
        <w:t>good</w:t>
      </w:r>
      <w:r w:rsidR="005D1EEA">
        <w:t xml:space="preserve"> and </w:t>
      </w:r>
      <w:r w:rsidR="005D1EEA">
        <w:rPr>
          <w:i/>
        </w:rPr>
        <w:t xml:space="preserve">bad </w:t>
      </w:r>
      <w:r w:rsidR="005D1EEA">
        <w:t xml:space="preserve">noted above. </w:t>
      </w:r>
      <w:r w:rsidR="004A5D32">
        <w:t>Be they</w:t>
      </w:r>
      <w:r w:rsidR="005D1EEA">
        <w:t xml:space="preserve"> </w:t>
      </w:r>
      <w:r w:rsidR="00F475FF" w:rsidRPr="000A4E8F">
        <w:t>alternative</w:t>
      </w:r>
      <w:r w:rsidR="0074132D" w:rsidRPr="000A4E8F">
        <w:t>s</w:t>
      </w:r>
      <w:r w:rsidR="00F475FF" w:rsidRPr="000A4E8F">
        <w:t xml:space="preserve"> </w:t>
      </w:r>
      <w:r w:rsidR="005D1EEA">
        <w:t>in the realis or irrealis domains</w:t>
      </w:r>
      <w:r w:rsidR="004A5D32">
        <w:t xml:space="preserve"> </w:t>
      </w:r>
      <w:r w:rsidR="00F475FF" w:rsidRPr="000A4E8F">
        <w:t xml:space="preserve">or </w:t>
      </w:r>
      <w:r w:rsidR="00AA4BD5">
        <w:t>choices along the discourse</w:t>
      </w:r>
      <w:r w:rsidR="0074132D" w:rsidRPr="000A4E8F">
        <w:t xml:space="preserve"> path, w</w:t>
      </w:r>
      <w:r w:rsidR="0033263D" w:rsidRPr="000A4E8F">
        <w:t xml:space="preserve">hat unites this spectrum of </w:t>
      </w:r>
      <w:r w:rsidR="0033263D" w:rsidRPr="009D1E44">
        <w:rPr>
          <w:smallCaps/>
        </w:rPr>
        <w:t>contrast</w:t>
      </w:r>
      <w:r w:rsidR="0033263D" w:rsidRPr="000A4E8F">
        <w:t xml:space="preserve"> expressions is the fundamental availability of</w:t>
      </w:r>
      <w:r w:rsidR="00703E12" w:rsidRPr="000A4E8F">
        <w:t xml:space="preserve"> two options – </w:t>
      </w:r>
      <w:r w:rsidR="0033263D" w:rsidRPr="000A4E8F">
        <w:t xml:space="preserve">a binarity that is mirrored in the human body. </w:t>
      </w:r>
      <w:r w:rsidR="00142A74" w:rsidRPr="000A4E8F">
        <w:t xml:space="preserve">As a three-dimensional entity in the physical world, the body has two sides, a front and back, two hands, arms, shoulders etc. </w:t>
      </w:r>
      <w:r w:rsidR="00FA0431" w:rsidRPr="00394512">
        <w:t>The</w:t>
      </w:r>
      <w:r w:rsidR="00FA0431">
        <w:t>se</w:t>
      </w:r>
      <w:r w:rsidR="00FA0431" w:rsidRPr="00394512">
        <w:t xml:space="preserve"> body parts</w:t>
      </w:r>
      <w:r w:rsidR="00142A74" w:rsidRPr="000A4E8F">
        <w:t xml:space="preserve"> are most free to move in a binarily constrained set of directions: hands move left or right, towards the body or away from the body, up or down; shoulders move up or down, eyebrows raise and lower, heads tilt left or right and nod up or down. The binarity inherent in each articulator’s</w:t>
      </w:r>
      <w:r w:rsidR="00142A74" w:rsidRPr="00142A74">
        <w:t xml:space="preserve"> </w:t>
      </w:r>
      <w:r w:rsidR="00142A74" w:rsidRPr="000A4E8F">
        <w:t xml:space="preserve">movement patterns makes the body particularly effective in expressing </w:t>
      </w:r>
      <w:r w:rsidR="004C3FA8">
        <w:t xml:space="preserve">the cognitive construct of </w:t>
      </w:r>
      <w:r w:rsidR="00B10537" w:rsidRPr="00394512">
        <w:rPr>
          <w:smallCaps/>
        </w:rPr>
        <w:t>contrast</w:t>
      </w:r>
      <w:r w:rsidR="00142A74" w:rsidRPr="000A4E8F">
        <w:t>.</w:t>
      </w:r>
    </w:p>
    <w:p w14:paraId="7F2FBDE2" w14:textId="43D90781" w:rsidR="00622A6D" w:rsidRPr="000A4E8F" w:rsidRDefault="0063687E" w:rsidP="00A41F5C">
      <w:pPr>
        <w:pStyle w:val="Heading2"/>
      </w:pPr>
      <w:r>
        <w:t xml:space="preserve">Embodied </w:t>
      </w:r>
      <w:r w:rsidRPr="00394512">
        <w:rPr>
          <w:smallCaps/>
        </w:rPr>
        <w:t>contrast</w:t>
      </w:r>
      <w:r>
        <w:t>: C</w:t>
      </w:r>
      <w:r w:rsidR="00622A6D">
        <w:t xml:space="preserve">o-speech behavior  </w:t>
      </w:r>
    </w:p>
    <w:p w14:paraId="65949072" w14:textId="6BAE1B26" w:rsidR="00622A6D" w:rsidRDefault="00622A6D" w:rsidP="00622A6D">
      <w:pPr>
        <w:pStyle w:val="normal-noindent"/>
      </w:pPr>
      <w:r w:rsidRPr="000A4E8F">
        <w:t xml:space="preserve">I use the term </w:t>
      </w:r>
      <w:r w:rsidRPr="000A4E8F">
        <w:rPr>
          <w:i/>
        </w:rPr>
        <w:t>co-speech behaviour</w:t>
      </w:r>
      <w:r w:rsidRPr="000A4E8F">
        <w:t xml:space="preserve"> to refer to bodily movement that </w:t>
      </w:r>
      <w:r w:rsidR="00113976">
        <w:t xml:space="preserve">is temporally and semantically aligned with speech. While </w:t>
      </w:r>
      <w:r w:rsidR="009D1E44">
        <w:t xml:space="preserve">the field of </w:t>
      </w:r>
      <w:r w:rsidR="00113976">
        <w:t>gesture studies h</w:t>
      </w:r>
      <w:r w:rsidR="009D1E44">
        <w:t>as</w:t>
      </w:r>
      <w:r w:rsidR="00113976">
        <w:t xml:space="preserve"> largely limited its purview to </w:t>
      </w:r>
      <w:r w:rsidR="00920603">
        <w:t xml:space="preserve">manual gesture, co-speech behaviour </w:t>
      </w:r>
      <w:r w:rsidRPr="000A4E8F">
        <w:t>refers to articulations beyond manual gesture to include head nods, shoulder shrugs</w:t>
      </w:r>
      <w:r w:rsidR="004A5D32">
        <w:t>,</w:t>
      </w:r>
      <w:r w:rsidRPr="000A4E8F">
        <w:t xml:space="preserve"> </w:t>
      </w:r>
      <w:r w:rsidRPr="000A4E8F">
        <w:lastRenderedPageBreak/>
        <w:t xml:space="preserve">and other meaningful movements in an interactional context. Such behavior is created in the moment and as such has been described as </w:t>
      </w:r>
      <w:r w:rsidRPr="00920603">
        <w:t>spontaneous</w:t>
      </w:r>
      <w:r w:rsidR="004A5D32">
        <w:t xml:space="preserve"> </w:t>
      </w:r>
      <w:r w:rsidRPr="000A4E8F">
        <w:t xml:space="preserve">and idiosyncratic. The same form used in different contexts could have quite independent meanings, functioning “now in one way, now in another” (Kendon 2004: 225). However, despite their </w:t>
      </w:r>
      <w:r w:rsidRPr="000A4E8F">
        <w:rPr>
          <w:i/>
        </w:rPr>
        <w:t>ad hoc</w:t>
      </w:r>
      <w:r w:rsidRPr="000A4E8F">
        <w:t xml:space="preserve"> nature, </w:t>
      </w:r>
      <w:r w:rsidR="00920603">
        <w:t xml:space="preserve">gestures and other articulator movements </w:t>
      </w:r>
      <w:r w:rsidRPr="000A4E8F">
        <w:t>have also been shown to be highly conventionalized. Recurrent forms</w:t>
      </w:r>
      <w:r w:rsidR="00920603">
        <w:t xml:space="preserve"> of manual gestures</w:t>
      </w:r>
      <w:r w:rsidRPr="000A4E8F">
        <w:t xml:space="preserve"> are linked through gesture </w:t>
      </w:r>
      <w:r w:rsidRPr="009D1E44">
        <w:t>families</w:t>
      </w:r>
      <w:r w:rsidRPr="000A4E8F">
        <w:t xml:space="preserve">, which unite form and function (Kendon 2004; Ladewig 2014; Bressem </w:t>
      </w:r>
      <w:r w:rsidR="00383473">
        <w:t>and</w:t>
      </w:r>
      <w:r w:rsidRPr="000A4E8F">
        <w:t xml:space="preserve"> Müller 2017</w:t>
      </w:r>
      <w:r w:rsidR="000E0292">
        <w:t>; Wehling 2017</w:t>
      </w:r>
      <w:r w:rsidRPr="000A4E8F">
        <w:t xml:space="preserve">). </w:t>
      </w:r>
      <w:r w:rsidR="000E0292">
        <w:t xml:space="preserve">Studies of the </w:t>
      </w:r>
      <w:r w:rsidRPr="000A4E8F">
        <w:t>conventionalized forms and function</w:t>
      </w:r>
      <w:r w:rsidR="000E0292">
        <w:t>s of</w:t>
      </w:r>
      <w:r w:rsidRPr="000A4E8F">
        <w:t xml:space="preserve"> other articulators </w:t>
      </w:r>
      <w:r w:rsidR="000E0292">
        <w:t>include</w:t>
      </w:r>
      <w:r w:rsidRPr="000A4E8F">
        <w:t xml:space="preserve"> </w:t>
      </w:r>
      <w:r w:rsidR="000E0292">
        <w:t>investigations of</w:t>
      </w:r>
      <w:r w:rsidRPr="000A4E8F">
        <w:t xml:space="preserve"> shrugs from a form perspective (Debras 2017)</w:t>
      </w:r>
      <w:r w:rsidR="000E0292">
        <w:t xml:space="preserve"> and</w:t>
      </w:r>
      <w:r w:rsidRPr="000A4E8F">
        <w:t xml:space="preserve"> as markers of obviousness (Jehoul et al. 2017</w:t>
      </w:r>
      <w:r w:rsidR="000E0292">
        <w:t xml:space="preserve">). </w:t>
      </w:r>
      <w:r w:rsidRPr="000A4E8F">
        <w:t xml:space="preserve"> </w:t>
      </w:r>
    </w:p>
    <w:p w14:paraId="27BA4978" w14:textId="622ED247" w:rsidR="001F5824" w:rsidRDefault="00192A91" w:rsidP="00474BD1">
      <w:r w:rsidRPr="000E0292">
        <w:t xml:space="preserve">Signs, specifically gestural signs, can signify through different processes, and it will serve the discussion to briefly review some terminology here. Peircean semiotics </w:t>
      </w:r>
      <w:r w:rsidR="00474BD1">
        <w:t>and t</w:t>
      </w:r>
      <w:r w:rsidRPr="000E0292">
        <w:t>he nature of sign-object relations</w:t>
      </w:r>
      <w:r w:rsidR="00474BD1">
        <w:t xml:space="preserve"> have been integrated into gesture research </w:t>
      </w:r>
      <w:r w:rsidR="006D24E6">
        <w:t xml:space="preserve">by many </w:t>
      </w:r>
      <w:r w:rsidR="00474BD1">
        <w:t>over recent decades (Mittelberg 2019</w:t>
      </w:r>
      <w:r w:rsidR="00601908">
        <w:t>a</w:t>
      </w:r>
      <w:r w:rsidR="00474BD1">
        <w:t>: 2; see also Andrén 2010; McNeill 1992, 2005; Mittelberg 2008</w:t>
      </w:r>
      <w:r w:rsidR="006D24E6">
        <w:t>, 2019</w:t>
      </w:r>
      <w:r w:rsidR="00601908">
        <w:t>b</w:t>
      </w:r>
      <w:r w:rsidR="00474BD1">
        <w:t xml:space="preserve">). Peirce identified a </w:t>
      </w:r>
      <w:r w:rsidRPr="000E0292">
        <w:t>three-part distinction between icon, index, and symbol</w:t>
      </w:r>
      <w:r w:rsidRPr="000E0292">
        <w:rPr>
          <w:i/>
        </w:rPr>
        <w:t xml:space="preserve">. </w:t>
      </w:r>
      <w:r w:rsidR="00130EE7">
        <w:t>In this</w:t>
      </w:r>
      <w:r w:rsidRPr="000E0292">
        <w:t xml:space="preserve"> triad</w:t>
      </w:r>
      <w:r w:rsidR="00474BD1">
        <w:t>,</w:t>
      </w:r>
      <w:r w:rsidRPr="000E0292">
        <w:t xml:space="preserve"> </w:t>
      </w:r>
      <w:r w:rsidR="00130EE7">
        <w:t>icon reflects a similarity relationship, index a contiguity relationship, and symbol a relationship through conventionality</w:t>
      </w:r>
      <w:r w:rsidR="00474BD1">
        <w:t>.</w:t>
      </w:r>
      <w:r w:rsidR="00130EE7">
        <w:t xml:space="preserve"> </w:t>
      </w:r>
      <w:r w:rsidR="00474BD1">
        <w:t xml:space="preserve">Much of the focus in gesture studies has centered </w:t>
      </w:r>
      <w:r w:rsidR="001F5824" w:rsidRPr="000A4E8F">
        <w:t xml:space="preserve">on manual gestures and </w:t>
      </w:r>
      <w:r w:rsidR="001F5824">
        <w:t xml:space="preserve">on </w:t>
      </w:r>
      <w:r w:rsidR="001F5824" w:rsidRPr="000A4E8F">
        <w:t>the ways in which they offer a nonarbitrary link between symbol and referent</w:t>
      </w:r>
      <w:r w:rsidR="004A5D32">
        <w:t xml:space="preserve">; </w:t>
      </w:r>
      <w:r w:rsidR="001F5824" w:rsidRPr="000A4E8F">
        <w:t xml:space="preserve">that is, </w:t>
      </w:r>
      <w:r w:rsidR="001F5824">
        <w:t xml:space="preserve">on </w:t>
      </w:r>
      <w:r w:rsidR="001F5824" w:rsidRPr="000A4E8F">
        <w:t>the ways they are depictive</w:t>
      </w:r>
      <w:r>
        <w:t xml:space="preserve"> (Peirce’s icon)</w:t>
      </w:r>
      <w:r w:rsidR="001F5824" w:rsidRPr="000A4E8F">
        <w:t xml:space="preserve">. For example, a speaker who is </w:t>
      </w:r>
      <w:r w:rsidR="001F5824">
        <w:t xml:space="preserve">telling a story in which she is driving somewhere may </w:t>
      </w:r>
      <w:r w:rsidR="001F5824" w:rsidRPr="000A4E8F">
        <w:t>convey the concept</w:t>
      </w:r>
      <w:r w:rsidR="001F5824">
        <w:t>ual image</w:t>
      </w:r>
      <w:r w:rsidR="001F5824" w:rsidRPr="000A4E8F">
        <w:t xml:space="preserve"> of driving </w:t>
      </w:r>
      <w:r w:rsidR="001F5824">
        <w:t>by holding her hands in the air as if</w:t>
      </w:r>
      <w:r w:rsidR="001F5824" w:rsidRPr="000A4E8F">
        <w:t xml:space="preserve"> on an imaginary steering wheel. In this case, the action of holding a steering wheel provides the salient representation to evoke a </w:t>
      </w:r>
      <w:r w:rsidR="004A5D32">
        <w:t>driving</w:t>
      </w:r>
      <w:r w:rsidR="001F5824" w:rsidRPr="000A4E8F">
        <w:t xml:space="preserve"> frame.</w:t>
      </w:r>
      <w:r w:rsidR="001F5824">
        <w:rPr>
          <w:rStyle w:val="FootnoteReference"/>
        </w:rPr>
        <w:footnoteReference w:id="4"/>
      </w:r>
      <w:r w:rsidR="001F5824" w:rsidRPr="000A4E8F">
        <w:t xml:space="preserve"> </w:t>
      </w:r>
      <w:r w:rsidR="00616D2F">
        <w:t>Thus, in this case, the speaker’s gesture of holding a steering wheel evokes the experience of driving a car, the existence of the agent/driver, objects with which the driver shares a contiguity relationship (e.g. the steering wheel), and other features of cars, roads, etc</w:t>
      </w:r>
      <w:r w:rsidR="00616D2F" w:rsidRPr="007C65D8">
        <w:rPr>
          <w:sz w:val="21"/>
          <w:szCs w:val="21"/>
        </w:rPr>
        <w:t>.</w:t>
      </w:r>
      <w:r w:rsidR="00616D2F">
        <w:rPr>
          <w:sz w:val="21"/>
          <w:szCs w:val="21"/>
        </w:rPr>
        <w:t xml:space="preserve"> </w:t>
      </w:r>
      <w:r w:rsidR="00601908">
        <w:rPr>
          <w:sz w:val="21"/>
          <w:szCs w:val="21"/>
        </w:rPr>
        <w:t>T</w:t>
      </w:r>
      <w:r w:rsidR="00BD6E9C" w:rsidRPr="000A4E8F">
        <w:t xml:space="preserve">he data </w:t>
      </w:r>
      <w:r w:rsidR="00054486">
        <w:t xml:space="preserve">presented below </w:t>
      </w:r>
      <w:r w:rsidR="00BD6E9C" w:rsidRPr="000A4E8F">
        <w:t xml:space="preserve">include highly recognizable iconic gesture </w:t>
      </w:r>
      <w:r w:rsidR="00BD6E9C" w:rsidRPr="000A4E8F">
        <w:lastRenderedPageBreak/>
        <w:t>forms, such as the palm</w:t>
      </w:r>
      <w:r w:rsidR="00616D2F">
        <w:t>-</w:t>
      </w:r>
      <w:r w:rsidR="00BD6E9C" w:rsidRPr="000A4E8F">
        <w:t>up</w:t>
      </w:r>
      <w:r w:rsidR="00616D2F">
        <w:t>-</w:t>
      </w:r>
      <w:r w:rsidR="00BD6E9C" w:rsidRPr="000A4E8F">
        <w:t>open</w:t>
      </w:r>
      <w:r w:rsidR="00616D2F" w:rsidRPr="00CB0CED">
        <w:t>-</w:t>
      </w:r>
      <w:r w:rsidR="00BD6E9C" w:rsidRPr="00CB0CED">
        <w:t xml:space="preserve">hand </w:t>
      </w:r>
      <w:r w:rsidR="00CB0CED" w:rsidRPr="00CB0CED">
        <w:t xml:space="preserve">gesture, </w:t>
      </w:r>
      <w:r w:rsidR="00BD6E9C" w:rsidRPr="00CB0CED">
        <w:t>which has been shown to enact functions of giving, receiving, and presenting</w:t>
      </w:r>
      <w:r w:rsidR="00CB0CED" w:rsidRPr="00CB0CED">
        <w:t xml:space="preserve"> (</w:t>
      </w:r>
      <w:r w:rsidR="00CB0CED" w:rsidRPr="00054486">
        <w:t>Müller 2004),</w:t>
      </w:r>
      <w:r w:rsidR="00616D2F" w:rsidRPr="00054486">
        <w:t xml:space="preserve"> and the container form</w:t>
      </w:r>
      <w:r w:rsidR="00054486" w:rsidRPr="00054486">
        <w:t xml:space="preserve">, which is motivated by such conceptual metaphors as </w:t>
      </w:r>
      <w:r w:rsidR="00054486" w:rsidRPr="00054486">
        <w:rPr>
          <w:smallCaps/>
          <w:szCs w:val="22"/>
        </w:rPr>
        <w:t>categories are</w:t>
      </w:r>
      <w:r w:rsidR="00054486" w:rsidRPr="00A22AA2">
        <w:rPr>
          <w:smallCaps/>
          <w:szCs w:val="22"/>
        </w:rPr>
        <w:t xml:space="preserve"> containers</w:t>
      </w:r>
      <w:r w:rsidR="00054486" w:rsidRPr="00A22AA2">
        <w:t xml:space="preserve">, and </w:t>
      </w:r>
      <w:r w:rsidR="00054486" w:rsidRPr="00A22AA2">
        <w:rPr>
          <w:smallCaps/>
          <w:szCs w:val="22"/>
        </w:rPr>
        <w:t>ideas are objects</w:t>
      </w:r>
      <w:r w:rsidR="00054486" w:rsidRPr="00A22AA2">
        <w:t xml:space="preserve"> (Lakoff and Johnson 1980).</w:t>
      </w:r>
      <w:r w:rsidR="00383A3E">
        <w:t xml:space="preserve"> </w:t>
      </w:r>
      <w:r w:rsidR="001F5824" w:rsidRPr="000A4E8F">
        <w:t xml:space="preserve">However, gestures </w:t>
      </w:r>
      <w:r w:rsidR="001F5824">
        <w:t>and other co-speech behaviours a</w:t>
      </w:r>
      <w:r w:rsidR="001F5824" w:rsidRPr="000A4E8F">
        <w:t xml:space="preserve">lso create reference through </w:t>
      </w:r>
      <w:r w:rsidR="001F5824">
        <w:t>more</w:t>
      </w:r>
      <w:r w:rsidR="001F5824" w:rsidRPr="000A4E8F">
        <w:t xml:space="preserve"> abstract or schematic mechanisms</w:t>
      </w:r>
      <w:r w:rsidR="00616D2F">
        <w:t>. T</w:t>
      </w:r>
      <w:r w:rsidR="00BD6E9C">
        <w:t xml:space="preserve">his study </w:t>
      </w:r>
      <w:r w:rsidR="001F5824" w:rsidRPr="000A4E8F">
        <w:t xml:space="preserve">extends the discussion to more schematic forms of signaling in the other </w:t>
      </w:r>
      <w:r w:rsidR="001F5824">
        <w:t>body parts</w:t>
      </w:r>
      <w:r w:rsidR="001F5824" w:rsidRPr="000A4E8F">
        <w:t>, such as a head tilt from one side to the other. I suggest here that these forms are equally non-arbitrary</w:t>
      </w:r>
      <w:r w:rsidR="004A5D32">
        <w:t xml:space="preserve"> </w:t>
      </w:r>
      <w:r w:rsidR="001F5824" w:rsidRPr="000A4E8F">
        <w:t xml:space="preserve">and should be seen as meaningful gestural signals in the </w:t>
      </w:r>
      <w:r w:rsidR="001F5824" w:rsidRPr="000A4E8F">
        <w:rPr>
          <w:smallCaps/>
          <w:szCs w:val="22"/>
        </w:rPr>
        <w:t>contrast</w:t>
      </w:r>
      <w:r w:rsidR="001F5824" w:rsidRPr="000A4E8F">
        <w:t xml:space="preserve"> enactments in which they occur. When compared to the more imageable </w:t>
      </w:r>
      <w:r w:rsidR="00616D2F">
        <w:t>representations</w:t>
      </w:r>
      <w:r w:rsidR="001F5824" w:rsidRPr="000A4E8F">
        <w:t xml:space="preserve"> available </w:t>
      </w:r>
      <w:r w:rsidR="00616D2F">
        <w:t>given</w:t>
      </w:r>
      <w:r w:rsidR="001F5824" w:rsidRPr="000A4E8F">
        <w:t xml:space="preserve"> the </w:t>
      </w:r>
      <w:r w:rsidR="00616D2F">
        <w:t xml:space="preserve">affordances of manual gesture (hands </w:t>
      </w:r>
      <w:r w:rsidR="001F5824" w:rsidRPr="000A4E8F">
        <w:t>can change shape, orientation, and direction</w:t>
      </w:r>
      <w:r w:rsidR="00616D2F">
        <w:t xml:space="preserve">), </w:t>
      </w:r>
      <w:r w:rsidR="001F5824" w:rsidRPr="000A4E8F">
        <w:t xml:space="preserve">these upper body signals are more schematic, but, I would suggest, are equally integral as indicators of the cognitive processes at hand.  </w:t>
      </w:r>
    </w:p>
    <w:p w14:paraId="075243CA" w14:textId="714800EA" w:rsidR="001F5824" w:rsidRDefault="00E93407" w:rsidP="001F5824">
      <w:r w:rsidRPr="00B51F9C">
        <w:t xml:space="preserve">The second element in Peirce’s triad of </w:t>
      </w:r>
      <w:r w:rsidR="006D24E6">
        <w:t>ways that signs denote objects is through</w:t>
      </w:r>
      <w:r w:rsidRPr="00B51F9C">
        <w:t xml:space="preserve"> indexicality. In speech, prototypical indexical signs include deictic expressions (e.g. demonstratives such as </w:t>
      </w:r>
      <w:r w:rsidRPr="00B51F9C">
        <w:rPr>
          <w:i/>
          <w:iCs/>
        </w:rPr>
        <w:t>this, that, this one, that one</w:t>
      </w:r>
      <w:r w:rsidRPr="00B51F9C">
        <w:t xml:space="preserve">), adverbs of time and place, and social deixis. In gesture, the discussion of indexicality usually centers on pointing gestures (McNeill 1992; </w:t>
      </w:r>
      <w:r w:rsidR="00AA4F05">
        <w:t xml:space="preserve">Kita 2003; </w:t>
      </w:r>
      <w:r w:rsidR="00C207BB">
        <w:t>Cooperrider</w:t>
      </w:r>
      <w:r w:rsidR="00AA4F05" w:rsidRPr="00B51F9C">
        <w:t xml:space="preserve"> and N</w:t>
      </w:r>
      <w:r w:rsidR="00AA4F05">
        <w:t>úñ</w:t>
      </w:r>
      <w:r w:rsidR="00AA4F05" w:rsidRPr="00B51F9C">
        <w:t>ez 2012</w:t>
      </w:r>
      <w:r w:rsidR="00AA4F05">
        <w:t xml:space="preserve">; </w:t>
      </w:r>
      <w:r w:rsidRPr="00B51F9C">
        <w:t>Fricke 2014)</w:t>
      </w:r>
      <w:r w:rsidR="006D24E6">
        <w:t>. However, it</w:t>
      </w:r>
      <w:r w:rsidR="00B51F9C" w:rsidRPr="00B51F9C">
        <w:t xml:space="preserve"> is important to keep in mind that the triad is not intended to be exclusive</w:t>
      </w:r>
      <w:r w:rsidR="00F05E75">
        <w:t xml:space="preserve"> (Mittelberg 2008)</w:t>
      </w:r>
      <w:r w:rsidR="006D24E6">
        <w:t>. Rather, all three processes of denotation – iconicity, indexicality, and conventionality – may be active in any given sign</w:t>
      </w:r>
      <w:r w:rsidR="00F05E75">
        <w:t>. As the data below will show, an iconic gestural form may also serve an indexical function and be highly conventional.</w:t>
      </w:r>
    </w:p>
    <w:p w14:paraId="08D016D4" w14:textId="3945E036" w:rsidR="00530D29" w:rsidRPr="000A4E8F" w:rsidRDefault="00F05E75" w:rsidP="00530D29">
      <w:r>
        <w:t xml:space="preserve">A final important contribution to our understanding of embodied </w:t>
      </w:r>
      <w:r w:rsidR="00530D29" w:rsidRPr="000A4E8F">
        <w:rPr>
          <w:smallCaps/>
          <w:szCs w:val="22"/>
        </w:rPr>
        <w:t>contrast</w:t>
      </w:r>
      <w:r w:rsidR="00530D29" w:rsidRPr="000A4E8F">
        <w:t xml:space="preserve"> comes from sign language research.</w:t>
      </w:r>
      <w:r w:rsidR="00530D29">
        <w:t xml:space="preserve"> Winston (1995; 1996) </w:t>
      </w:r>
      <w:r w:rsidR="00530D29" w:rsidRPr="000A4E8F">
        <w:t>discusses the functions of spatial mapping strategies by signers. Beyond having a referential function, space is also used to structure discourse. Winston describes the discourse structure of comparative spatial map</w:t>
      </w:r>
      <w:r w:rsidR="00601908">
        <w:t>s</w:t>
      </w:r>
      <w:r w:rsidR="00530D29" w:rsidRPr="000A4E8F">
        <w:t xml:space="preserve"> in ASL as follows: </w:t>
      </w:r>
    </w:p>
    <w:p w14:paraId="0B43C953" w14:textId="77777777" w:rsidR="00530D29" w:rsidRDefault="00530D29" w:rsidP="00054486">
      <w:pPr>
        <w:pStyle w:val="Quote"/>
        <w:keepNext/>
        <w:keepLines/>
        <w:ind w:firstLine="0"/>
      </w:pPr>
      <w:r w:rsidRPr="000A4E8F">
        <w:lastRenderedPageBreak/>
        <w:t>The signer usually introduces the two entities to be compared without using a spatial map, then proceeds to build a spatial map to make the comparison. The signer accomplishes this by pointing first to the non-dominant side of the signing space to refer to the first entity. She then points to the dominant side to refer to the second entity. The second entity … is often the focus of the comparison. The signer continues to refer to the two entities by pointing to the two areas on the spatial map, comparing them throughout the discourse.</w:t>
      </w:r>
    </w:p>
    <w:p w14:paraId="3208827B" w14:textId="6E3AA01F" w:rsidR="00530D29" w:rsidRPr="000A4E8F" w:rsidRDefault="00530D29" w:rsidP="00054486">
      <w:pPr>
        <w:pStyle w:val="Quote"/>
        <w:keepNext/>
        <w:keepLines/>
        <w:ind w:firstLine="0"/>
        <w:jc w:val="right"/>
      </w:pPr>
      <w:r>
        <w:br/>
        <w:t>(Winston 1996:10)</w:t>
      </w:r>
      <w:r w:rsidRPr="000A4E8F">
        <w:t xml:space="preserve"> </w:t>
      </w:r>
    </w:p>
    <w:p w14:paraId="16C0E5E6" w14:textId="3E09D139" w:rsidR="001034B1" w:rsidRPr="00B51F9C" w:rsidRDefault="00530D29" w:rsidP="00054486">
      <w:pPr>
        <w:spacing w:before="240"/>
        <w:ind w:firstLine="0"/>
      </w:pPr>
      <w:r w:rsidRPr="000A4E8F">
        <w:t xml:space="preserve">Research on viewpoint and real space blends in ASL has further detailed the use of space in expressing grammatical and conceptual information in ASL. In his discussion on viewpoint and comparative spaces, </w:t>
      </w:r>
      <w:r w:rsidR="00601908">
        <w:t>Janzen</w:t>
      </w:r>
      <w:r w:rsidRPr="000A4E8F">
        <w:t xml:space="preserve"> notes that in using comparative space mapping, the signer “does not use body shifts towards each space for the purpose of portraying the vantage point of either referent on a scene, but rather to list and describe attributes of each while maintaining the role of ‘informer’ in the discourse”</w:t>
      </w:r>
      <w:r w:rsidR="003D4DCB">
        <w:t xml:space="preserve"> (2012: 168).</w:t>
      </w:r>
      <w:r w:rsidRPr="000A4E8F">
        <w:t xml:space="preserve"> These uses of space in ASL are worth keeping in mind, as we see similar building and indexing of space in co-speech behavior aligned with </w:t>
      </w:r>
      <w:r w:rsidRPr="000A4E8F">
        <w:rPr>
          <w:smallCaps/>
          <w:szCs w:val="22"/>
        </w:rPr>
        <w:t>contrast</w:t>
      </w:r>
      <w:r w:rsidRPr="000A4E8F">
        <w:t xml:space="preserve">. </w:t>
      </w:r>
    </w:p>
    <w:p w14:paraId="1DFDD50D" w14:textId="3DA58F8C" w:rsidR="00B10537" w:rsidRDefault="00B608C7" w:rsidP="00A41F5C">
      <w:pPr>
        <w:pStyle w:val="Heading2"/>
      </w:pPr>
      <w:r w:rsidRPr="00394512">
        <w:rPr>
          <w:smallCaps/>
        </w:rPr>
        <w:t>Contrast</w:t>
      </w:r>
      <w:r w:rsidR="00BD6E9C">
        <w:t xml:space="preserve"> and O</w:t>
      </w:r>
      <w:r w:rsidR="00B10537">
        <w:t>pposition</w:t>
      </w:r>
      <w:r w:rsidR="00BD6E9C">
        <w:t xml:space="preserve"> theory</w:t>
      </w:r>
    </w:p>
    <w:p w14:paraId="1476A57F" w14:textId="0B4A689E" w:rsidR="00322435" w:rsidRDefault="00622A6D" w:rsidP="00054486">
      <w:pPr>
        <w:ind w:firstLine="0"/>
      </w:pPr>
      <w:r>
        <w:t>Semiotics has long</w:t>
      </w:r>
      <w:r w:rsidR="004A5D32">
        <w:t xml:space="preserve"> been</w:t>
      </w:r>
      <w:r>
        <w:t xml:space="preserve"> engaged in </w:t>
      </w:r>
      <w:r w:rsidR="004A5D32">
        <w:t xml:space="preserve">the </w:t>
      </w:r>
      <w:r w:rsidR="00B10537" w:rsidRPr="00394512">
        <w:t>theori</w:t>
      </w:r>
      <w:r w:rsidR="004A5D32">
        <w:t>zing</w:t>
      </w:r>
      <w:r w:rsidR="00B10537" w:rsidRPr="00394512">
        <w:t xml:space="preserve"> of difference and opposition and </w:t>
      </w:r>
      <w:r w:rsidR="004A5D32">
        <w:t xml:space="preserve">exploring </w:t>
      </w:r>
      <w:r w:rsidR="00B10537" w:rsidRPr="00394512">
        <w:t xml:space="preserve">the roles </w:t>
      </w:r>
      <w:r>
        <w:t>these play</w:t>
      </w:r>
      <w:r w:rsidR="00B10537" w:rsidRPr="00394512">
        <w:t xml:space="preserve"> in </w:t>
      </w:r>
      <w:r w:rsidR="0063687E">
        <w:t>structuring</w:t>
      </w:r>
      <w:r w:rsidR="001626F3">
        <w:t xml:space="preserve"> </w:t>
      </w:r>
      <w:r w:rsidR="00B10537" w:rsidRPr="00394512">
        <w:t>meaning (see surveys in Nöth 1994</w:t>
      </w:r>
      <w:r w:rsidR="006D61F6">
        <w:t xml:space="preserve"> and</w:t>
      </w:r>
      <w:r w:rsidR="001A027E">
        <w:t xml:space="preserve"> </w:t>
      </w:r>
      <w:r w:rsidR="00B10537" w:rsidRPr="00394512">
        <w:t xml:space="preserve">Danesi 2009). </w:t>
      </w:r>
      <w:r w:rsidR="001626F3">
        <w:t xml:space="preserve">The origins </w:t>
      </w:r>
      <w:r w:rsidR="00B10537" w:rsidRPr="00394512">
        <w:t xml:space="preserve">span from Aristotle’s logical dualism (Ogden 1932) to Saussure’s (1916) notion of </w:t>
      </w:r>
      <w:r w:rsidR="00B10537" w:rsidRPr="00394512">
        <w:rPr>
          <w:i/>
        </w:rPr>
        <w:t>différence</w:t>
      </w:r>
      <w:r w:rsidR="00B10537" w:rsidRPr="00394512">
        <w:t>, which in the 1920s led Prague School linguists to base their approach to language structure in opposition theory</w:t>
      </w:r>
      <w:r w:rsidR="006D61F6">
        <w:t xml:space="preserve">. </w:t>
      </w:r>
      <w:r w:rsidR="00E91E2A" w:rsidRPr="00394512">
        <w:rPr>
          <w:i/>
        </w:rPr>
        <w:t>Opposition</w:t>
      </w:r>
      <w:r w:rsidR="00E91E2A" w:rsidRPr="00394512">
        <w:t xml:space="preserve"> and </w:t>
      </w:r>
      <w:r w:rsidR="00E91E2A" w:rsidRPr="00394512">
        <w:rPr>
          <w:i/>
        </w:rPr>
        <w:t>diff</w:t>
      </w:r>
      <w:r w:rsidR="006131D0">
        <w:rPr>
          <w:i/>
        </w:rPr>
        <w:t>é</w:t>
      </w:r>
      <w:r w:rsidR="00E91E2A" w:rsidRPr="00394512">
        <w:rPr>
          <w:i/>
        </w:rPr>
        <w:t>rence</w:t>
      </w:r>
      <w:r w:rsidR="00E91E2A" w:rsidRPr="00394512">
        <w:t xml:space="preserve"> are closely related notions in structuralist semiotics</w:t>
      </w:r>
      <w:r w:rsidR="000A08BC" w:rsidRPr="000A08BC">
        <w:t xml:space="preserve"> </w:t>
      </w:r>
      <w:r w:rsidR="000A08BC">
        <w:t>(</w:t>
      </w:r>
      <w:r w:rsidR="000A08BC" w:rsidRPr="0024429E">
        <w:t>Nöth 1994: 37</w:t>
      </w:r>
      <w:r w:rsidR="000A08BC">
        <w:t>)</w:t>
      </w:r>
      <w:r w:rsidR="00E91E2A" w:rsidRPr="00394512">
        <w:t xml:space="preserve">. For Saussure, </w:t>
      </w:r>
      <w:r w:rsidR="00E91E2A" w:rsidRPr="00394512">
        <w:rPr>
          <w:i/>
        </w:rPr>
        <w:t xml:space="preserve">différence </w:t>
      </w:r>
      <w:r w:rsidR="00E91E2A" w:rsidRPr="00394512">
        <w:t xml:space="preserve">was </w:t>
      </w:r>
      <w:r w:rsidR="000A08BC">
        <w:t xml:space="preserve">inherent to </w:t>
      </w:r>
      <w:r w:rsidR="000A08BC" w:rsidRPr="00054486">
        <w:t xml:space="preserve">semiotic structure </w:t>
      </w:r>
      <w:r w:rsidR="00E91E2A" w:rsidRPr="00394512">
        <w:t xml:space="preserve">and </w:t>
      </w:r>
      <w:r w:rsidR="00E91E2A" w:rsidRPr="00054486">
        <w:t xml:space="preserve">captured the necessity of otherness. </w:t>
      </w:r>
      <w:r w:rsidR="00054486" w:rsidRPr="00054486">
        <w:t>Most</w:t>
      </w:r>
      <w:r w:rsidR="00AE4304" w:rsidRPr="00054486">
        <w:t xml:space="preserve"> relevant to the study presented here</w:t>
      </w:r>
      <w:r w:rsidRPr="00054486">
        <w:t xml:space="preserve"> </w:t>
      </w:r>
      <w:r w:rsidR="00054486" w:rsidRPr="00054486">
        <w:t xml:space="preserve">is Saussure’s notion of </w:t>
      </w:r>
      <w:r w:rsidRPr="00054486">
        <w:t xml:space="preserve"> </w:t>
      </w:r>
      <w:r w:rsidR="00054486" w:rsidRPr="00054486">
        <w:t>difference a</w:t>
      </w:r>
      <w:r w:rsidR="001626F3" w:rsidRPr="00054486">
        <w:t>mong concepts</w:t>
      </w:r>
      <w:r w:rsidR="00054486" w:rsidRPr="00054486">
        <w:t>, which he described</w:t>
      </w:r>
      <w:r w:rsidR="001626F3" w:rsidRPr="00054486">
        <w:t xml:space="preserve"> </w:t>
      </w:r>
      <w:r w:rsidR="00AE4304" w:rsidRPr="00054486">
        <w:t xml:space="preserve">as follows: “Concepts are purely differential and defined not by their positive content </w:t>
      </w:r>
      <w:r w:rsidR="00A97018" w:rsidRPr="00054486">
        <w:t>but</w:t>
      </w:r>
      <w:r w:rsidR="00AE4304" w:rsidRPr="00054486">
        <w:t xml:space="preserve"> negatively by their relations with the other terms of the system. Their most precise characteristic is in being what the others are not” </w:t>
      </w:r>
      <w:r w:rsidRPr="00054486">
        <w:t>(</w:t>
      </w:r>
      <w:r w:rsidR="00AE4304" w:rsidRPr="00054486">
        <w:t>Saussure 1916: 117).</w:t>
      </w:r>
      <w:r w:rsidR="00AE4304">
        <w:t xml:space="preserve"> </w:t>
      </w:r>
      <w:r w:rsidR="00322435">
        <w:t>W</w:t>
      </w:r>
      <w:r w:rsidR="00322435" w:rsidRPr="00394512">
        <w:t>ork within semiotics on opposition theory has been revived somewhat in recent decades. For example, Danesi and Perron’s (1999) model of interconnectedness in culture and cognition includes implicit reference to opposition in their use of image schema theory (</w:t>
      </w:r>
      <w:r w:rsidR="00322435" w:rsidRPr="00394512">
        <w:rPr>
          <w:i/>
        </w:rPr>
        <w:t xml:space="preserve">up/down, closed/open). </w:t>
      </w:r>
      <w:r w:rsidR="00322435" w:rsidRPr="00394512">
        <w:t>In looking at how single binary opposition might be encoded in a cultural system</w:t>
      </w:r>
      <w:r w:rsidR="00322435">
        <w:t xml:space="preserve">, </w:t>
      </w:r>
      <w:r w:rsidR="00322435" w:rsidRPr="00394512">
        <w:t xml:space="preserve">Danesi suggests that the </w:t>
      </w:r>
      <w:r w:rsidR="00322435" w:rsidRPr="00394512">
        <w:lastRenderedPageBreak/>
        <w:t xml:space="preserve">binary opposition </w:t>
      </w:r>
      <w:r w:rsidR="00322435" w:rsidRPr="00394512">
        <w:rPr>
          <w:i/>
        </w:rPr>
        <w:t xml:space="preserve">right / left </w:t>
      </w:r>
      <w:r w:rsidR="00322435" w:rsidRPr="00394512">
        <w:t>“is derived, anatomically, from the fact that we have a left hand (and foot, leg, ear, and eye) and a right one” (Danesi 2009: 29).</w:t>
      </w:r>
      <w:r w:rsidR="00322435" w:rsidRPr="00F128D2">
        <w:rPr>
          <w:rStyle w:val="CommentReference"/>
        </w:rPr>
        <w:t xml:space="preserve"> </w:t>
      </w:r>
      <w:r w:rsidR="00322435" w:rsidRPr="00F128D2">
        <w:t xml:space="preserve"> </w:t>
      </w:r>
      <w:r w:rsidR="00322435">
        <w:t xml:space="preserve">This aligns with original </w:t>
      </w:r>
      <w:r w:rsidR="00322435" w:rsidRPr="00142B1A">
        <w:t>scholarship</w:t>
      </w:r>
      <w:r w:rsidR="00322435" w:rsidRPr="00AF26A7">
        <w:t xml:space="preserve"> in cognitive linguistics </w:t>
      </w:r>
      <w:r w:rsidR="00322435">
        <w:t>(</w:t>
      </w:r>
      <w:r w:rsidR="00C838B3">
        <w:t>Johnson 1987, Lakoff and Johnson</w:t>
      </w:r>
      <w:r w:rsidR="00322435">
        <w:t xml:space="preserve"> </w:t>
      </w:r>
      <w:r w:rsidR="00C838B3">
        <w:t>1999</w:t>
      </w:r>
      <w:r w:rsidR="00322435">
        <w:t>), and recent work in embodied cognitive science (Bergen 2012) and semiotics (</w:t>
      </w:r>
      <w:r w:rsidR="00C838B3">
        <w:t xml:space="preserve">Danesi 2009; </w:t>
      </w:r>
      <w:r w:rsidR="00322435">
        <w:t xml:space="preserve">Pelkey 2017) that </w:t>
      </w:r>
      <w:r w:rsidR="00322435" w:rsidRPr="00AF26A7">
        <w:t>concurs on the central role of the body and our experience in the world in driving linguistic and conceptual structure</w:t>
      </w:r>
      <w:r w:rsidR="00322435">
        <w:t>.</w:t>
      </w:r>
    </w:p>
    <w:p w14:paraId="23230357" w14:textId="52F82742" w:rsidR="0012713B" w:rsidRDefault="000A08BC" w:rsidP="00216F3D">
      <w:r>
        <w:t xml:space="preserve">In this paper, </w:t>
      </w:r>
      <w:r w:rsidR="00A6396E" w:rsidRPr="004F6A60">
        <w:t xml:space="preserve">I use the term </w:t>
      </w:r>
      <w:r w:rsidR="00A6396E" w:rsidRPr="004F6A60">
        <w:rPr>
          <w:smallCaps/>
        </w:rPr>
        <w:t>contrast</w:t>
      </w:r>
      <w:r w:rsidR="00A6396E" w:rsidRPr="004F6A60">
        <w:t xml:space="preserve"> </w:t>
      </w:r>
      <w:r>
        <w:t>to</w:t>
      </w:r>
      <w:r w:rsidR="00A6396E" w:rsidRPr="004F6A60">
        <w:t xml:space="preserve"> capture the general conceptual notion of opposition</w:t>
      </w:r>
      <w:r w:rsidR="00A6396E">
        <w:t>ality</w:t>
      </w:r>
      <w:r>
        <w:t>, not restricted to binary opposition. A</w:t>
      </w:r>
      <w:r w:rsidR="00335B55">
        <w:t xml:space="preserve">s </w:t>
      </w:r>
      <w:r w:rsidR="00A6396E" w:rsidRPr="00124E7F">
        <w:t xml:space="preserve">I show here, however, </w:t>
      </w:r>
      <w:r w:rsidR="00A6396E" w:rsidRPr="00394512">
        <w:t xml:space="preserve">the co-speech behaviour of the body frequently suggests that the speaker </w:t>
      </w:r>
      <w:r w:rsidR="00335B55" w:rsidRPr="00394512">
        <w:t>perceives</w:t>
      </w:r>
      <w:r w:rsidR="00A6396E" w:rsidRPr="00394512">
        <w:t xml:space="preserve"> </w:t>
      </w:r>
      <w:r>
        <w:t>contrast</w:t>
      </w:r>
      <w:r w:rsidR="00A6396E" w:rsidRPr="00394512">
        <w:t xml:space="preserve"> as </w:t>
      </w:r>
      <w:r w:rsidR="00DD0BCB" w:rsidRPr="00394512">
        <w:t>binary</w:t>
      </w:r>
      <w:r>
        <w:t>, whether the difference is directly oppositional or not.</w:t>
      </w:r>
      <w:r>
        <w:rPr>
          <w:rStyle w:val="FootnoteReference"/>
        </w:rPr>
        <w:footnoteReference w:id="5"/>
      </w:r>
      <w:r>
        <w:t xml:space="preserve"> </w:t>
      </w:r>
      <w:r w:rsidR="00A6396E" w:rsidRPr="00394512">
        <w:t xml:space="preserve">For example, </w:t>
      </w:r>
      <w:r w:rsidR="006D61F6">
        <w:t xml:space="preserve">take the utterance shown in Figure 2. </w:t>
      </w:r>
    </w:p>
    <w:tbl>
      <w:tblPr>
        <w:tblW w:w="0" w:type="auto"/>
        <w:tblLook w:val="04A0" w:firstRow="1" w:lastRow="0" w:firstColumn="1" w:lastColumn="0" w:noHBand="0" w:noVBand="1"/>
      </w:tblPr>
      <w:tblGrid>
        <w:gridCol w:w="4702"/>
        <w:gridCol w:w="4658"/>
      </w:tblGrid>
      <w:tr w:rsidR="00B608C7" w:rsidRPr="007C2A08" w14:paraId="454742CE" w14:textId="77777777" w:rsidTr="00D60DDF">
        <w:tc>
          <w:tcPr>
            <w:tcW w:w="4702" w:type="dxa"/>
          </w:tcPr>
          <w:p w14:paraId="648C9917" w14:textId="5CFCAE5A" w:rsidR="00B608C7" w:rsidRPr="007C2A08" w:rsidRDefault="00B608C7" w:rsidP="00D60DDF">
            <w:pPr>
              <w:pStyle w:val="TABLE"/>
            </w:pPr>
            <w:r w:rsidRPr="007C2A08">
              <w:rPr>
                <w:noProof/>
              </w:rPr>
              <w:drawing>
                <wp:inline distT="0" distB="0" distL="0" distR="0" wp14:anchorId="404E683B" wp14:editId="36D0BFFD">
                  <wp:extent cx="2031586" cy="1614196"/>
                  <wp:effectExtent l="0" t="0" r="635" b="0"/>
                  <wp:docPr id="72" name="Picture 72" descr="Macintosh HD:Users:jhinnell:Documents:UofA:RESEARCH:CH2. CONTRAST:DATA:VIDS&amp;SS:LEXICAL:_2015-08-25-630_KOCE CHarlie Rose_DEFENSIVEOFHIMVILLIFIESHI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hinnell:Documents:UofA:RESEARCH:CH2. CONTRAST:DATA:VIDS&amp;SS:LEXICAL:_2015-08-25-630_KOCE CHarlie Rose_DEFENSIVEOFHIMVILLIFIESHIMa.png"/>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colorTemperature colorTemp="4700"/>
                                    </a14:imgEffect>
                                  </a14:imgLayer>
                                </a14:imgProps>
                              </a:ext>
                              <a:ext uri="{28A0092B-C50C-407E-A947-70E740481C1C}">
                                <a14:useLocalDpi xmlns:a14="http://schemas.microsoft.com/office/drawing/2010/main" val="0"/>
                              </a:ext>
                            </a:extLst>
                          </a:blip>
                          <a:srcRect l="11317" t="15876" r="4506" b="12664"/>
                          <a:stretch/>
                        </pic:blipFill>
                        <pic:spPr bwMode="auto">
                          <a:xfrm>
                            <a:off x="0" y="0"/>
                            <a:ext cx="2044057" cy="162410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58" w:type="dxa"/>
          </w:tcPr>
          <w:p w14:paraId="00D9F98D" w14:textId="77777777" w:rsidR="00B608C7" w:rsidRPr="007C2A08" w:rsidRDefault="00B608C7" w:rsidP="00D60DDF">
            <w:pPr>
              <w:pStyle w:val="TABLE"/>
            </w:pPr>
            <w:r w:rsidRPr="007C2A08">
              <w:rPr>
                <w:noProof/>
              </w:rPr>
              <w:drawing>
                <wp:inline distT="0" distB="0" distL="0" distR="0" wp14:anchorId="222EC8C2" wp14:editId="26B3788E">
                  <wp:extent cx="2031371" cy="1614170"/>
                  <wp:effectExtent l="0" t="0" r="635" b="0"/>
                  <wp:docPr id="73" name="Picture 73" descr="Macintosh HD:Users:jhinnell:Documents:UofA:RESEARCH:CH2. CONTRAST:DATA:VIDS&amp;SS:LEXICAL:_2015-08-25-630_KOCE CHarlie Rose_DEFENSIVEOFHIMVILLIFIESHIM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hinnell:Documents:UofA:RESEARCH:CH2. CONTRAST:DATA:VIDS&amp;SS:LEXICAL:_2015-08-25-630_KOCE CHarlie Rose_DEFENSIVEOFHIMVILLIFIESHIMb.png"/>
                          <pic:cNvPicPr>
                            <a:picLocks noChangeAspect="1" noChangeArrowheads="1"/>
                          </pic:cNvPicPr>
                        </pic:nvPicPr>
                        <pic:blipFill rotWithShape="1">
                          <a:blip r:embed="rId12">
                            <a:extLst>
                              <a:ext uri="{BEBA8EAE-BF5A-486C-A8C5-ECC9F3942E4B}">
                                <a14:imgProps xmlns:a14="http://schemas.microsoft.com/office/drawing/2010/main">
                                  <a14:imgLayer r:embed="rId13">
                                    <a14:imgEffect>
                                      <a14:colorTemperature colorTemp="4700"/>
                                    </a14:imgEffect>
                                  </a14:imgLayer>
                                </a14:imgProps>
                              </a:ext>
                              <a:ext uri="{28A0092B-C50C-407E-A947-70E740481C1C}">
                                <a14:useLocalDpi xmlns:a14="http://schemas.microsoft.com/office/drawing/2010/main" val="0"/>
                              </a:ext>
                            </a:extLst>
                          </a:blip>
                          <a:srcRect t="16197" r="15831" b="12229"/>
                          <a:stretch/>
                        </pic:blipFill>
                        <pic:spPr bwMode="auto">
                          <a:xfrm>
                            <a:off x="0" y="0"/>
                            <a:ext cx="2049033" cy="162820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608C7" w:rsidRPr="007C2A08" w14:paraId="56F97DA7" w14:textId="77777777" w:rsidTr="00D60DDF">
        <w:tc>
          <w:tcPr>
            <w:tcW w:w="4702" w:type="dxa"/>
          </w:tcPr>
          <w:p w14:paraId="59DAB599" w14:textId="3556F81D" w:rsidR="00B608C7" w:rsidRPr="00394512" w:rsidRDefault="00B608C7" w:rsidP="00D60DDF">
            <w:pPr>
              <w:pStyle w:val="TABLE"/>
              <w:rPr>
                <w:i/>
                <w:noProof/>
                <w:sz w:val="20"/>
                <w:szCs w:val="20"/>
              </w:rPr>
            </w:pPr>
            <w:r w:rsidRPr="00394512">
              <w:rPr>
                <w:noProof/>
                <w:sz w:val="20"/>
                <w:szCs w:val="20"/>
              </w:rPr>
              <w:t xml:space="preserve">S: </w:t>
            </w:r>
            <w:r w:rsidRPr="00394512">
              <w:rPr>
                <w:i/>
                <w:noProof/>
                <w:sz w:val="20"/>
                <w:szCs w:val="20"/>
              </w:rPr>
              <w:t xml:space="preserve">Every biography either is </w:t>
            </w:r>
            <w:r w:rsidRPr="00394512">
              <w:rPr>
                <w:i/>
                <w:noProof/>
                <w:sz w:val="20"/>
                <w:szCs w:val="20"/>
                <w:u w:val="single"/>
              </w:rPr>
              <w:t>insanely defensive</w:t>
            </w:r>
            <w:r w:rsidRPr="00394512">
              <w:rPr>
                <w:i/>
                <w:noProof/>
                <w:sz w:val="20"/>
                <w:szCs w:val="20"/>
              </w:rPr>
              <w:t xml:space="preserve"> </w:t>
            </w:r>
            <w:r w:rsidR="003C37B3" w:rsidRPr="00394512">
              <w:rPr>
                <w:i/>
                <w:noProof/>
                <w:sz w:val="20"/>
                <w:szCs w:val="20"/>
              </w:rPr>
              <w:br/>
            </w:r>
            <w:r w:rsidRPr="00394512">
              <w:rPr>
                <w:i/>
                <w:noProof/>
                <w:sz w:val="20"/>
                <w:szCs w:val="20"/>
              </w:rPr>
              <w:t>of him</w:t>
            </w:r>
          </w:p>
        </w:tc>
        <w:tc>
          <w:tcPr>
            <w:tcW w:w="4658" w:type="dxa"/>
          </w:tcPr>
          <w:p w14:paraId="36758EF1" w14:textId="77777777" w:rsidR="00B608C7" w:rsidRPr="00394512" w:rsidRDefault="00B608C7" w:rsidP="00D60DDF">
            <w:pPr>
              <w:pStyle w:val="TABLE"/>
              <w:rPr>
                <w:i/>
                <w:noProof/>
                <w:sz w:val="20"/>
                <w:szCs w:val="20"/>
              </w:rPr>
            </w:pPr>
            <w:r w:rsidRPr="00394512">
              <w:rPr>
                <w:i/>
                <w:noProof/>
                <w:sz w:val="20"/>
                <w:szCs w:val="20"/>
              </w:rPr>
              <w:t xml:space="preserve">or </w:t>
            </w:r>
            <w:r w:rsidRPr="00394512">
              <w:rPr>
                <w:i/>
                <w:noProof/>
                <w:sz w:val="20"/>
                <w:szCs w:val="20"/>
                <w:u w:val="single"/>
              </w:rPr>
              <w:t>vilifies</w:t>
            </w:r>
            <w:r w:rsidRPr="00394512">
              <w:rPr>
                <w:i/>
                <w:noProof/>
                <w:sz w:val="20"/>
                <w:szCs w:val="20"/>
              </w:rPr>
              <w:t xml:space="preserve"> him</w:t>
            </w:r>
          </w:p>
        </w:tc>
      </w:tr>
      <w:tr w:rsidR="00B608C7" w:rsidRPr="007C2A08" w14:paraId="045553FA" w14:textId="77777777" w:rsidTr="00D60DDF">
        <w:tc>
          <w:tcPr>
            <w:tcW w:w="4702" w:type="dxa"/>
          </w:tcPr>
          <w:p w14:paraId="3C566229" w14:textId="3879309A" w:rsidR="00B608C7" w:rsidRPr="00394512" w:rsidRDefault="00B608C7" w:rsidP="00D60DDF">
            <w:pPr>
              <w:pStyle w:val="TABLE"/>
              <w:rPr>
                <w:noProof/>
                <w:sz w:val="20"/>
                <w:szCs w:val="20"/>
              </w:rPr>
            </w:pPr>
            <w:r w:rsidRPr="00394512">
              <w:rPr>
                <w:noProof/>
                <w:sz w:val="20"/>
                <w:szCs w:val="20"/>
              </w:rPr>
              <w:t>G: left hand</w:t>
            </w:r>
            <w:r w:rsidR="00054486" w:rsidRPr="00216F3D">
              <w:rPr>
                <w:noProof/>
                <w:sz w:val="20"/>
                <w:szCs w:val="20"/>
              </w:rPr>
              <w:t xml:space="preserve"> gestures</w:t>
            </w:r>
            <w:r w:rsidR="00792DF6">
              <w:rPr>
                <w:noProof/>
                <w:sz w:val="20"/>
                <w:szCs w:val="20"/>
              </w:rPr>
              <w:t xml:space="preserve"> </w:t>
            </w:r>
            <w:r w:rsidR="00054486" w:rsidRPr="00216F3D">
              <w:rPr>
                <w:noProof/>
                <w:sz w:val="20"/>
                <w:szCs w:val="20"/>
              </w:rPr>
              <w:t>to the left,</w:t>
            </w:r>
            <w:r w:rsidRPr="00394512">
              <w:rPr>
                <w:noProof/>
                <w:sz w:val="20"/>
                <w:szCs w:val="20"/>
              </w:rPr>
              <w:t xml:space="preserve"> palm</w:t>
            </w:r>
            <w:r w:rsidR="00054486" w:rsidRPr="00216F3D">
              <w:rPr>
                <w:noProof/>
                <w:sz w:val="20"/>
                <w:szCs w:val="20"/>
              </w:rPr>
              <w:t>-</w:t>
            </w:r>
            <w:r w:rsidRPr="00394512">
              <w:rPr>
                <w:noProof/>
                <w:sz w:val="20"/>
                <w:szCs w:val="20"/>
              </w:rPr>
              <w:t>up cont</w:t>
            </w:r>
            <w:r w:rsidR="00CB0CED" w:rsidRPr="00216F3D">
              <w:rPr>
                <w:noProof/>
                <w:sz w:val="20"/>
                <w:szCs w:val="20"/>
              </w:rPr>
              <w:t>ain</w:t>
            </w:r>
            <w:r w:rsidRPr="00394512">
              <w:rPr>
                <w:noProof/>
                <w:sz w:val="20"/>
                <w:szCs w:val="20"/>
              </w:rPr>
              <w:t xml:space="preserve">er </w:t>
            </w:r>
            <w:r w:rsidR="00054486" w:rsidRPr="00216F3D">
              <w:rPr>
                <w:noProof/>
                <w:sz w:val="20"/>
                <w:szCs w:val="20"/>
              </w:rPr>
              <w:t>form</w:t>
            </w:r>
          </w:p>
        </w:tc>
        <w:tc>
          <w:tcPr>
            <w:tcW w:w="4658" w:type="dxa"/>
          </w:tcPr>
          <w:p w14:paraId="59008759" w14:textId="5F3EBEE3" w:rsidR="00B608C7" w:rsidRPr="00394512" w:rsidRDefault="00B608C7" w:rsidP="00D60DDF">
            <w:pPr>
              <w:pStyle w:val="TABLE"/>
              <w:rPr>
                <w:noProof/>
                <w:sz w:val="20"/>
                <w:szCs w:val="20"/>
              </w:rPr>
            </w:pPr>
            <w:r w:rsidRPr="00394512">
              <w:rPr>
                <w:noProof/>
                <w:sz w:val="20"/>
                <w:szCs w:val="20"/>
              </w:rPr>
              <w:t xml:space="preserve">right hand </w:t>
            </w:r>
            <w:r w:rsidR="00054486" w:rsidRPr="00216F3D">
              <w:rPr>
                <w:noProof/>
                <w:sz w:val="20"/>
                <w:szCs w:val="20"/>
              </w:rPr>
              <w:t xml:space="preserve">gesture to the right, </w:t>
            </w:r>
            <w:r w:rsidRPr="00394512">
              <w:rPr>
                <w:noProof/>
                <w:sz w:val="20"/>
                <w:szCs w:val="20"/>
              </w:rPr>
              <w:t>palm</w:t>
            </w:r>
            <w:r w:rsidR="00CB0CED" w:rsidRPr="00216F3D">
              <w:rPr>
                <w:noProof/>
                <w:sz w:val="20"/>
                <w:szCs w:val="20"/>
              </w:rPr>
              <w:t xml:space="preserve"> </w:t>
            </w:r>
            <w:r w:rsidRPr="00394512">
              <w:rPr>
                <w:noProof/>
                <w:sz w:val="20"/>
                <w:szCs w:val="20"/>
              </w:rPr>
              <w:t>forward</w:t>
            </w:r>
            <w:r w:rsidR="00054486" w:rsidRPr="00216F3D">
              <w:rPr>
                <w:noProof/>
                <w:sz w:val="20"/>
                <w:szCs w:val="20"/>
              </w:rPr>
              <w:t xml:space="preserve"> with</w:t>
            </w:r>
            <w:r w:rsidRPr="00394512">
              <w:rPr>
                <w:noProof/>
                <w:sz w:val="20"/>
                <w:szCs w:val="20"/>
              </w:rPr>
              <w:t xml:space="preserve"> outstretched fingers </w:t>
            </w:r>
          </w:p>
        </w:tc>
      </w:tr>
    </w:tbl>
    <w:p w14:paraId="43C56A31" w14:textId="77777777" w:rsidR="00B608C7" w:rsidRDefault="00B608C7" w:rsidP="00B608C7">
      <w:pPr>
        <w:pStyle w:val="Caption"/>
        <w:jc w:val="center"/>
      </w:pPr>
    </w:p>
    <w:p w14:paraId="07D4401D" w14:textId="752124BC" w:rsidR="00322435" w:rsidRDefault="00B608C7">
      <w:pPr>
        <w:pStyle w:val="Caption"/>
        <w:jc w:val="center"/>
        <w:rPr>
          <w:iCs/>
        </w:rPr>
      </w:pPr>
      <w:bookmarkStart w:id="2" w:name="_Ref8894362"/>
      <w:r>
        <w:t xml:space="preserve">Figure </w:t>
      </w:r>
      <w:r w:rsidR="009B1F33">
        <w:fldChar w:fldCharType="begin"/>
      </w:r>
      <w:r w:rsidR="009B1F33">
        <w:instrText xml:space="preserve"> SEQ Figure \* ARABIC </w:instrText>
      </w:r>
      <w:r w:rsidR="009B1F33">
        <w:fldChar w:fldCharType="separate"/>
      </w:r>
      <w:r w:rsidR="00000250">
        <w:rPr>
          <w:noProof/>
        </w:rPr>
        <w:t>2</w:t>
      </w:r>
      <w:r w:rsidR="009B1F33">
        <w:rPr>
          <w:noProof/>
        </w:rPr>
        <w:fldChar w:fldCharType="end"/>
      </w:r>
      <w:bookmarkEnd w:id="2"/>
      <w:r>
        <w:t xml:space="preserve">. </w:t>
      </w:r>
      <w:r w:rsidR="004A5D32">
        <w:t xml:space="preserve">The setting up of </w:t>
      </w:r>
      <w:r w:rsidR="004A5D32" w:rsidRPr="00601908">
        <w:rPr>
          <w:smallCaps/>
        </w:rPr>
        <w:t>contrast</w:t>
      </w:r>
      <w:r w:rsidR="004A5D32">
        <w:t xml:space="preserve"> between </w:t>
      </w:r>
      <w:r>
        <w:rPr>
          <w:i/>
        </w:rPr>
        <w:t xml:space="preserve">insanely defensive </w:t>
      </w:r>
      <w:r w:rsidR="00322435">
        <w:rPr>
          <w:i/>
        </w:rPr>
        <w:t xml:space="preserve">of him </w:t>
      </w:r>
      <w:r w:rsidR="00322435">
        <w:rPr>
          <w:iCs/>
        </w:rPr>
        <w:t>and</w:t>
      </w:r>
    </w:p>
    <w:p w14:paraId="2ED728EC" w14:textId="74AC5D8B" w:rsidR="004730F6" w:rsidRDefault="00B608C7" w:rsidP="00322435">
      <w:pPr>
        <w:pStyle w:val="Caption"/>
        <w:jc w:val="center"/>
        <w:rPr>
          <w:highlight w:val="yellow"/>
        </w:rPr>
      </w:pPr>
      <w:r>
        <w:rPr>
          <w:i/>
        </w:rPr>
        <w:t>vilifies him</w:t>
      </w:r>
      <w:r>
        <w:t xml:space="preserve"> with bilateral gesture</w:t>
      </w:r>
      <w:r w:rsidR="00322435">
        <w:t>s</w:t>
      </w:r>
    </w:p>
    <w:p w14:paraId="4DD7992D" w14:textId="611C557B" w:rsidR="00DD1C4A" w:rsidRPr="00394512" w:rsidRDefault="006131D0" w:rsidP="003175B6">
      <w:pPr>
        <w:ind w:firstLine="0"/>
      </w:pPr>
      <w:r>
        <w:t>T</w:t>
      </w:r>
      <w:r w:rsidR="003175B6" w:rsidRPr="00216F3D">
        <w:t>wo</w:t>
      </w:r>
      <w:r w:rsidR="003175B6">
        <w:t xml:space="preserve"> options are given for how </w:t>
      </w:r>
      <w:r w:rsidR="00314096" w:rsidRPr="00314096">
        <w:rPr>
          <w:i/>
          <w:iCs/>
        </w:rPr>
        <w:t>biographies</w:t>
      </w:r>
      <w:r w:rsidR="00314096">
        <w:t xml:space="preserve">, the grammatical subject in the sentence,  handle the person that is the subject of the biography: they either are </w:t>
      </w:r>
      <w:r w:rsidR="003175B6" w:rsidRPr="00216F3D">
        <w:rPr>
          <w:i/>
          <w:iCs/>
        </w:rPr>
        <w:t>insanely defensive of him</w:t>
      </w:r>
      <w:r w:rsidR="003175B6" w:rsidRPr="00216F3D">
        <w:t xml:space="preserve"> </w:t>
      </w:r>
      <w:r w:rsidR="00314096">
        <w:t>or</w:t>
      </w:r>
      <w:r w:rsidR="003175B6" w:rsidRPr="00216F3D">
        <w:t xml:space="preserve"> </w:t>
      </w:r>
      <w:r w:rsidR="003175B6" w:rsidRPr="00216F3D">
        <w:rPr>
          <w:i/>
          <w:iCs/>
        </w:rPr>
        <w:t xml:space="preserve">vilify </w:t>
      </w:r>
      <w:r w:rsidR="003175B6" w:rsidRPr="00314096">
        <w:rPr>
          <w:i/>
          <w:iCs/>
        </w:rPr>
        <w:t>him</w:t>
      </w:r>
      <w:r w:rsidR="00314096">
        <w:rPr>
          <w:i/>
          <w:iCs/>
        </w:rPr>
        <w:t xml:space="preserve">. </w:t>
      </w:r>
      <w:r w:rsidR="00314096">
        <w:t>Each</w:t>
      </w:r>
      <w:r w:rsidR="003175B6" w:rsidRPr="00216F3D">
        <w:t xml:space="preserve"> option fill</w:t>
      </w:r>
      <w:r w:rsidR="00314096">
        <w:t xml:space="preserve">s  a </w:t>
      </w:r>
      <w:r w:rsidR="003175B6" w:rsidRPr="00216F3D">
        <w:t xml:space="preserve">slot in the </w:t>
      </w:r>
      <w:r w:rsidR="003175B6" w:rsidRPr="00216F3D">
        <w:rPr>
          <w:i/>
          <w:iCs/>
        </w:rPr>
        <w:t xml:space="preserve">either/or </w:t>
      </w:r>
      <w:r w:rsidR="003175B6" w:rsidRPr="00216F3D">
        <w:t xml:space="preserve">construction. Now, </w:t>
      </w:r>
      <w:r w:rsidR="003175B6" w:rsidRPr="00394512">
        <w:rPr>
          <w:i/>
        </w:rPr>
        <w:t xml:space="preserve">to be </w:t>
      </w:r>
      <w:r w:rsidR="003175B6" w:rsidRPr="00216F3D">
        <w:rPr>
          <w:i/>
        </w:rPr>
        <w:t xml:space="preserve">defensive of someone </w:t>
      </w:r>
      <w:r w:rsidR="003175B6" w:rsidRPr="00216F3D">
        <w:t xml:space="preserve">and </w:t>
      </w:r>
      <w:r w:rsidR="003175B6" w:rsidRPr="00394512">
        <w:rPr>
          <w:i/>
        </w:rPr>
        <w:t>to</w:t>
      </w:r>
      <w:r w:rsidR="003175B6" w:rsidRPr="00216F3D">
        <w:t xml:space="preserve"> </w:t>
      </w:r>
      <w:r w:rsidR="003175B6" w:rsidRPr="00216F3D">
        <w:rPr>
          <w:i/>
        </w:rPr>
        <w:t xml:space="preserve">vilify someone </w:t>
      </w:r>
      <w:r w:rsidR="003175B6" w:rsidRPr="00216F3D">
        <w:t xml:space="preserve">are not </w:t>
      </w:r>
      <w:r w:rsidR="003175B6" w:rsidRPr="00216F3D">
        <w:lastRenderedPageBreak/>
        <w:t>oppositional antonyms.</w:t>
      </w:r>
      <w:r w:rsidR="003175B6">
        <w:t xml:space="preserve"> </w:t>
      </w:r>
      <w:r w:rsidR="003175B6" w:rsidRPr="00216F3D">
        <w:t xml:space="preserve">However, due to their use in the </w:t>
      </w:r>
      <w:r w:rsidR="003175B6" w:rsidRPr="00216F3D">
        <w:rPr>
          <w:i/>
        </w:rPr>
        <w:t xml:space="preserve">either/or </w:t>
      </w:r>
      <w:r w:rsidR="003175B6" w:rsidRPr="00216F3D">
        <w:t>construction together with the manual gestures that anchor each of these options in opposing space on the speaker’s left or right side, they are coerced into an opposition</w:t>
      </w:r>
      <w:r w:rsidR="00314096">
        <w:t>al relation</w:t>
      </w:r>
      <w:r w:rsidR="003175B6" w:rsidRPr="00216F3D">
        <w:t>. In other words, the linguistic and gestural cues together make manifest the conceptual structure in which the speaker views these elements as opposed.</w:t>
      </w:r>
      <w:r w:rsidR="00314096">
        <w:t xml:space="preserve"> Thus, i</w:t>
      </w:r>
      <w:r w:rsidR="00216F3D" w:rsidRPr="00394512">
        <w:t xml:space="preserve">n this paper, I examine how </w:t>
      </w:r>
      <w:r w:rsidR="00216F3D" w:rsidRPr="00124E7F">
        <w:t>language</w:t>
      </w:r>
      <w:r w:rsidR="00216F3D">
        <w:t xml:space="preserve"> and the body </w:t>
      </w:r>
      <w:r w:rsidR="00216F3D" w:rsidRPr="0076545F">
        <w:rPr>
          <w:iCs/>
        </w:rPr>
        <w:t>together</w:t>
      </w:r>
      <w:r w:rsidR="00216F3D">
        <w:t xml:space="preserve"> manifest a conceptual comparison between two (in some way) opposing forces. </w:t>
      </w:r>
      <w:r w:rsidR="00A54D9C">
        <w:t>The questions of interest</w:t>
      </w:r>
      <w:r w:rsidR="00102992">
        <w:t xml:space="preserve"> </w:t>
      </w:r>
      <w:r w:rsidR="00A54D9C">
        <w:t xml:space="preserve">are therefore oriented towards describing the full range of resources drawn upon by the speaker-gesturer to </w:t>
      </w:r>
      <w:r w:rsidR="00A97018">
        <w:t xml:space="preserve">embody </w:t>
      </w:r>
      <w:r w:rsidR="00314096" w:rsidRPr="00314096">
        <w:rPr>
          <w:smallCaps/>
        </w:rPr>
        <w:t>contrast</w:t>
      </w:r>
      <w:r w:rsidR="00A54D9C">
        <w:t xml:space="preserve">, rather than towards </w:t>
      </w:r>
      <w:r w:rsidR="00A97018">
        <w:t xml:space="preserve">the </w:t>
      </w:r>
      <w:r w:rsidR="00A54D9C">
        <w:t>theory</w:t>
      </w:r>
      <w:r w:rsidR="00A97018">
        <w:t xml:space="preserve"> of opposition itself</w:t>
      </w:r>
      <w:r w:rsidR="00A54D9C">
        <w:t xml:space="preserve">. </w:t>
      </w:r>
      <w:r w:rsidR="001A027E" w:rsidRPr="00394512">
        <w:t xml:space="preserve">However, </w:t>
      </w:r>
      <w:r w:rsidR="00102992">
        <w:t>given the range of linguistic devices and kinesic profiles that are demonstrated, it is hoped that the material will serve theory building regarding difference and opposition.</w:t>
      </w:r>
      <w:r w:rsidR="00686401">
        <w:t xml:space="preserve"> </w:t>
      </w:r>
      <w:r w:rsidR="00102992">
        <w:t>T</w:t>
      </w:r>
      <w:r w:rsidR="001A027E" w:rsidRPr="00394512">
        <w:t xml:space="preserve">he detailed analysis </w:t>
      </w:r>
      <w:r w:rsidR="00102992">
        <w:t>should further serve a</w:t>
      </w:r>
      <w:r w:rsidR="001A027E" w:rsidRPr="00394512">
        <w:t>s a jumping off point for new methodologies and studies for “identifying meaningful cues in the physical forms of signs”</w:t>
      </w:r>
      <w:r w:rsidR="001A027E">
        <w:t xml:space="preserve"> (Danesi 2009: 11)</w:t>
      </w:r>
      <w:r w:rsidR="001A027E" w:rsidRPr="00394512">
        <w:t>, where physical form includes co-modalities such as speech and</w:t>
      </w:r>
      <w:r w:rsidR="001A027E">
        <w:t xml:space="preserve"> gesture</w:t>
      </w:r>
      <w:r w:rsidR="001A027E" w:rsidRPr="00394512">
        <w:t>.</w:t>
      </w:r>
      <w:r w:rsidR="006D6A5A">
        <w:t xml:space="preserve"> </w:t>
      </w:r>
    </w:p>
    <w:p w14:paraId="45D36337" w14:textId="039A5D61" w:rsidR="005D1EEA" w:rsidRPr="000A4E8F" w:rsidRDefault="005D1EEA" w:rsidP="00394512">
      <w:pPr>
        <w:pStyle w:val="Heading2"/>
      </w:pPr>
      <w:r>
        <w:t>Summary</w:t>
      </w:r>
    </w:p>
    <w:p w14:paraId="01699599" w14:textId="628F31A0" w:rsidR="00B058F2" w:rsidRPr="000A4E8F" w:rsidRDefault="00437D61" w:rsidP="00394512">
      <w:pPr>
        <w:pStyle w:val="normal-noindent"/>
      </w:pPr>
      <w:r w:rsidRPr="000A4E8F">
        <w:t xml:space="preserve">In this paper I examine the expression of </w:t>
      </w:r>
      <w:r w:rsidRPr="000A4E8F">
        <w:rPr>
          <w:smallCaps/>
          <w:szCs w:val="22"/>
        </w:rPr>
        <w:t>contrast</w:t>
      </w:r>
      <w:r w:rsidRPr="000A4E8F">
        <w:t xml:space="preserve"> in </w:t>
      </w:r>
      <w:r w:rsidR="00AE4304">
        <w:t xml:space="preserve">North American English </w:t>
      </w:r>
      <w:r w:rsidR="006429D6">
        <w:t xml:space="preserve">in the real world, </w:t>
      </w:r>
      <w:r w:rsidR="00686401">
        <w:t xml:space="preserve">in </w:t>
      </w:r>
      <w:r w:rsidR="006429D6">
        <w:t>hypothetical</w:t>
      </w:r>
      <w:r w:rsidR="00686401">
        <w:t xml:space="preserve"> scenarios,</w:t>
      </w:r>
      <w:r w:rsidR="006429D6">
        <w:t xml:space="preserve"> and</w:t>
      </w:r>
      <w:r w:rsidR="00686401">
        <w:t xml:space="preserve"> in discourse structuring</w:t>
      </w:r>
      <w:r w:rsidR="00AE4304">
        <w:t xml:space="preserve">. </w:t>
      </w:r>
      <w:r w:rsidR="00741642">
        <w:t>I</w:t>
      </w:r>
      <w:r w:rsidRPr="000A4E8F">
        <w:t xml:space="preserve"> describe </w:t>
      </w:r>
      <w:r w:rsidR="00AE4304">
        <w:t>a range</w:t>
      </w:r>
      <w:r w:rsidR="00AE4304" w:rsidRPr="000A4E8F">
        <w:t xml:space="preserve"> </w:t>
      </w:r>
      <w:r w:rsidRPr="000A4E8F">
        <w:t xml:space="preserve">of </w:t>
      </w:r>
      <w:r w:rsidR="00AE4304">
        <w:t xml:space="preserve">bodily and linguistic </w:t>
      </w:r>
      <w:r w:rsidRPr="000A4E8F">
        <w:t xml:space="preserve">resources that are recruited to mark </w:t>
      </w:r>
      <w:r w:rsidR="007C0378" w:rsidRPr="000A4E8F">
        <w:rPr>
          <w:smallCaps/>
          <w:szCs w:val="22"/>
        </w:rPr>
        <w:t>contrast</w:t>
      </w:r>
      <w:r w:rsidR="00F128D2">
        <w:t xml:space="preserve"> and exa</w:t>
      </w:r>
      <w:r w:rsidR="00741642">
        <w:t xml:space="preserve">mine the types of semiotic relationships that </w:t>
      </w:r>
      <w:r w:rsidR="00686401">
        <w:t>are at play in the</w:t>
      </w:r>
      <w:r w:rsidR="00996202">
        <w:t xml:space="preserve"> dynamic</w:t>
      </w:r>
      <w:r w:rsidR="00741642">
        <w:t xml:space="preserve"> multimodal</w:t>
      </w:r>
      <w:r w:rsidR="00996202">
        <w:t xml:space="preserve"> sign</w:t>
      </w:r>
      <w:r w:rsidR="00686401">
        <w:t>s</w:t>
      </w:r>
      <w:r w:rsidR="00741642">
        <w:t xml:space="preserve"> (i.e. speech/gesture constru</w:t>
      </w:r>
      <w:r w:rsidR="00741642" w:rsidRPr="00F128D2">
        <w:t xml:space="preserve">ctions). </w:t>
      </w:r>
      <w:r w:rsidR="00E8518C">
        <w:t xml:space="preserve">In describing </w:t>
      </w:r>
      <w:r w:rsidR="00741642" w:rsidRPr="00394512">
        <w:t xml:space="preserve">the enactments of </w:t>
      </w:r>
      <w:r w:rsidR="00996202" w:rsidRPr="004F6A60">
        <w:rPr>
          <w:smallCaps/>
          <w:szCs w:val="22"/>
        </w:rPr>
        <w:t>contrast</w:t>
      </w:r>
      <w:r w:rsidR="00E8518C">
        <w:t>, I</w:t>
      </w:r>
      <w:r w:rsidR="00741642" w:rsidRPr="00394512">
        <w:t xml:space="preserve"> aim </w:t>
      </w:r>
      <w:r w:rsidR="00E8518C">
        <w:t>to demonstrate</w:t>
      </w:r>
      <w:r w:rsidR="00741642" w:rsidRPr="00394512">
        <w:t xml:space="preserve"> that</w:t>
      </w:r>
      <w:r w:rsidR="00E8518C">
        <w:t>,</w:t>
      </w:r>
      <w:r w:rsidR="00741642" w:rsidRPr="00394512">
        <w:t xml:space="preserve"> while the marking of </w:t>
      </w:r>
      <w:r w:rsidR="00741642" w:rsidRPr="00394512">
        <w:rPr>
          <w:smallCaps/>
          <w:szCs w:val="22"/>
        </w:rPr>
        <w:t>contrast</w:t>
      </w:r>
      <w:r w:rsidR="00741642" w:rsidRPr="00394512">
        <w:t xml:space="preserve"> in the body is not obligatory, it is certainly not arbitrary. In fact, </w:t>
      </w:r>
      <w:r w:rsidR="00996202">
        <w:t xml:space="preserve">when analyzed across </w:t>
      </w:r>
      <w:r w:rsidR="00686401">
        <w:t xml:space="preserve">the </w:t>
      </w:r>
      <w:r w:rsidR="00996202">
        <w:t xml:space="preserve">propositional, cognitive, and </w:t>
      </w:r>
      <w:r w:rsidR="006429D6">
        <w:t>discursive</w:t>
      </w:r>
      <w:r w:rsidR="00996202">
        <w:t xml:space="preserve"> domains, the </w:t>
      </w:r>
      <w:r w:rsidR="00686401">
        <w:t>ways in which</w:t>
      </w:r>
      <w:r w:rsidR="00996202">
        <w:t xml:space="preserve"> </w:t>
      </w:r>
      <w:r w:rsidR="006429D6" w:rsidRPr="0024429E">
        <w:rPr>
          <w:smallCaps/>
          <w:szCs w:val="22"/>
        </w:rPr>
        <w:t>contrast</w:t>
      </w:r>
      <w:r w:rsidR="006429D6" w:rsidRPr="0024429E">
        <w:t xml:space="preserve"> </w:t>
      </w:r>
      <w:r w:rsidR="00686401">
        <w:t>is marked</w:t>
      </w:r>
      <w:r w:rsidR="00996202">
        <w:t xml:space="preserve"> in the body can </w:t>
      </w:r>
      <w:r w:rsidR="00741642" w:rsidRPr="00394512">
        <w:t xml:space="preserve">be </w:t>
      </w:r>
      <w:r w:rsidR="006429D6">
        <w:t xml:space="preserve">viewed </w:t>
      </w:r>
      <w:r w:rsidR="00686401">
        <w:t xml:space="preserve">as </w:t>
      </w:r>
      <w:r w:rsidR="00741642" w:rsidRPr="00394512">
        <w:t xml:space="preserve">a </w:t>
      </w:r>
      <w:r w:rsidR="00996202">
        <w:t>continuum</w:t>
      </w:r>
      <w:r w:rsidR="00741642" w:rsidRPr="00394512">
        <w:t xml:space="preserve"> of highly imageable to highly schematic </w:t>
      </w:r>
      <w:r w:rsidR="00E8518C">
        <w:t xml:space="preserve">kinesic </w:t>
      </w:r>
      <w:r w:rsidR="00741642" w:rsidRPr="00394512">
        <w:t>shifts.</w:t>
      </w:r>
      <w:r w:rsidR="00741642" w:rsidRPr="00F128D2">
        <w:t xml:space="preserve"> </w:t>
      </w:r>
      <w:r w:rsidR="00D3730D">
        <w:t xml:space="preserve">By placing the primary focus on the </w:t>
      </w:r>
      <w:r w:rsidR="00741642" w:rsidRPr="00F128D2">
        <w:t>multimodal sign</w:t>
      </w:r>
      <w:r w:rsidR="006429D6">
        <w:t>,</w:t>
      </w:r>
      <w:r w:rsidR="00741642" w:rsidRPr="00F128D2">
        <w:t xml:space="preserve"> </w:t>
      </w:r>
      <w:r w:rsidR="006429D6">
        <w:t>t</w:t>
      </w:r>
      <w:r w:rsidR="007F72A2">
        <w:t xml:space="preserve">his paper makes clear how speakers of North American English build semiotic environments around the construal of </w:t>
      </w:r>
      <w:r w:rsidR="006429D6" w:rsidRPr="0024429E">
        <w:rPr>
          <w:smallCaps/>
          <w:szCs w:val="22"/>
        </w:rPr>
        <w:t>contrast</w:t>
      </w:r>
      <w:r w:rsidR="007F72A2">
        <w:t xml:space="preserve">. </w:t>
      </w:r>
      <w:r w:rsidR="00741642" w:rsidRPr="00394512">
        <w:t xml:space="preserve">It is hoped that the methods and analysis presented here will contribute to </w:t>
      </w:r>
      <w:r w:rsidR="00821A19" w:rsidRPr="00394512">
        <w:t>a</w:t>
      </w:r>
      <w:r w:rsidR="00741642" w:rsidRPr="00394512">
        <w:t xml:space="preserve"> wider discussion of </w:t>
      </w:r>
      <w:r w:rsidR="00821A19" w:rsidRPr="00394512">
        <w:t>the importance of analyzing co-modalities of speech and gesture, as well as propos</w:t>
      </w:r>
      <w:r w:rsidR="006429D6">
        <w:t>ing</w:t>
      </w:r>
      <w:r w:rsidR="00821A19" w:rsidRPr="00394512">
        <w:t xml:space="preserve"> </w:t>
      </w:r>
      <w:r w:rsidR="00741642" w:rsidRPr="00394512">
        <w:t xml:space="preserve">new methods </w:t>
      </w:r>
      <w:r w:rsidR="00821A19" w:rsidRPr="00394512">
        <w:lastRenderedPageBreak/>
        <w:t>with which to investigate</w:t>
      </w:r>
      <w:r w:rsidR="00CA311F">
        <w:t xml:space="preserve"> the claim of</w:t>
      </w:r>
      <w:r w:rsidR="00741642" w:rsidRPr="00394512">
        <w:t xml:space="preserve"> </w:t>
      </w:r>
      <w:r w:rsidR="00821A19" w:rsidRPr="00394512">
        <w:t>opposition theory</w:t>
      </w:r>
      <w:r w:rsidR="00CA311F">
        <w:t xml:space="preserve"> that </w:t>
      </w:r>
      <w:r w:rsidR="00821A19" w:rsidRPr="00394512">
        <w:t>“</w:t>
      </w:r>
      <w:r w:rsidR="00741642" w:rsidRPr="00394512">
        <w:t>binary opposition</w:t>
      </w:r>
      <w:r w:rsidR="00CA311F">
        <w:t>s</w:t>
      </w:r>
      <w:r w:rsidR="00741642" w:rsidRPr="00394512">
        <w:t xml:space="preserve"> underlie basic cognitive and linguistic processes” (Assaf </w:t>
      </w:r>
      <w:r w:rsidR="006429D6">
        <w:t xml:space="preserve">et al. </w:t>
      </w:r>
      <w:r w:rsidR="00741642" w:rsidRPr="00394512">
        <w:t>2015: 159</w:t>
      </w:r>
      <w:r w:rsidR="00CA311F">
        <w:t>; Danesi 2007</w:t>
      </w:r>
      <w:r w:rsidR="00741642" w:rsidRPr="00394512">
        <w:t xml:space="preserve">). </w:t>
      </w:r>
    </w:p>
    <w:p w14:paraId="1797F8A2" w14:textId="189B35EB" w:rsidR="006121FB" w:rsidRPr="000A4E8F" w:rsidRDefault="003B406F" w:rsidP="00A41F5C">
      <w:pPr>
        <w:pStyle w:val="Heading1"/>
      </w:pPr>
      <w:r w:rsidRPr="00A41F5C">
        <w:t>Methods</w:t>
      </w:r>
      <w:r w:rsidR="00437D61" w:rsidRPr="000A4E8F">
        <w:t xml:space="preserve"> </w:t>
      </w:r>
    </w:p>
    <w:p w14:paraId="74D3A744" w14:textId="5F253846" w:rsidR="00114A90" w:rsidRPr="00394512" w:rsidRDefault="00114A90" w:rsidP="00394512">
      <w:pPr>
        <w:pStyle w:val="Heading2"/>
      </w:pPr>
      <w:r w:rsidRPr="00394512">
        <w:t xml:space="preserve">Data </w:t>
      </w:r>
      <w:r w:rsidRPr="00A41F5C">
        <w:t>collection</w:t>
      </w:r>
    </w:p>
    <w:p w14:paraId="7E4163DE" w14:textId="2F2457F2" w:rsidR="00B5085D" w:rsidRDefault="00675951" w:rsidP="00394512">
      <w:pPr>
        <w:pStyle w:val="normal-noindent"/>
      </w:pPr>
      <w:r>
        <w:t>T</w:t>
      </w:r>
      <w:r w:rsidR="00F823DC" w:rsidRPr="000A4E8F">
        <w:t xml:space="preserve">he </w:t>
      </w:r>
      <w:r w:rsidR="00E84425" w:rsidRPr="000A4E8F">
        <w:t xml:space="preserve">data </w:t>
      </w:r>
      <w:r w:rsidR="000939FE">
        <w:t xml:space="preserve">for this study </w:t>
      </w:r>
      <w:r w:rsidR="009E308D">
        <w:t>were</w:t>
      </w:r>
      <w:r w:rsidR="00E84425" w:rsidRPr="000A4E8F">
        <w:t xml:space="preserve"> collected using the archive and facilities of the Distributed Little Red Hen Lab</w:t>
      </w:r>
      <w:r w:rsidR="00E1589C" w:rsidRPr="000A4E8F">
        <w:t xml:space="preserve"> (hereafter Red Hen)</w:t>
      </w:r>
      <w:r w:rsidR="00E84425" w:rsidRPr="000A4E8F">
        <w:t>, co-directed by Francis Steen and Mark Turner (Steen and Turner 2013).</w:t>
      </w:r>
      <w:r w:rsidR="00153AC5" w:rsidRPr="000A4E8F">
        <w:t xml:space="preserve"> </w:t>
      </w:r>
      <w:r w:rsidR="00BB453D">
        <w:t xml:space="preserve">This is a massive archive of primarily American broadcast television. </w:t>
      </w:r>
      <w:r w:rsidR="00E84425" w:rsidRPr="000A4E8F">
        <w:t xml:space="preserve">The core dataset for </w:t>
      </w:r>
      <w:r w:rsidR="00153AC5" w:rsidRPr="000A4E8F">
        <w:t>Red Hen</w:t>
      </w:r>
      <w:r w:rsidR="00E84425" w:rsidRPr="000A4E8F">
        <w:t xml:space="preserve"> is the NewsScape Library of International Television News</w:t>
      </w:r>
      <w:r w:rsidR="00CE714B" w:rsidRPr="000A4E8F">
        <w:t xml:space="preserve">, and the data were accessed online using the Red Hen’s </w:t>
      </w:r>
      <w:r w:rsidR="00BB453D">
        <w:t xml:space="preserve">tool, the </w:t>
      </w:r>
      <w:r w:rsidR="00CE714B" w:rsidRPr="000A4E8F">
        <w:t>Communications Archive Edge Search Engine.</w:t>
      </w:r>
      <w:r w:rsidR="00E84425" w:rsidRPr="000A4E8F">
        <w:t xml:space="preserve"> At present, Red Hen consists of over </w:t>
      </w:r>
      <w:r w:rsidR="00C45DF0">
        <w:t>4</w:t>
      </w:r>
      <w:r w:rsidR="00AD5E6A" w:rsidRPr="000A4E8F">
        <w:t>00</w:t>
      </w:r>
      <w:r w:rsidR="00E84425" w:rsidRPr="000A4E8F">
        <w:t>,000 hours of audiovisual data from public broadcasts</w:t>
      </w:r>
      <w:r w:rsidR="009E308D">
        <w:t xml:space="preserve">. This </w:t>
      </w:r>
      <w:r w:rsidR="00E84425" w:rsidRPr="000A4E8F">
        <w:t>represent</w:t>
      </w:r>
      <w:r w:rsidR="009E308D">
        <w:t>s</w:t>
      </w:r>
      <w:r w:rsidR="00E84425" w:rsidRPr="000A4E8F">
        <w:t xml:space="preserve"> circa </w:t>
      </w:r>
      <w:r w:rsidR="00C45DF0">
        <w:t>5</w:t>
      </w:r>
      <w:r w:rsidR="00E84425" w:rsidRPr="000A4E8F">
        <w:t xml:space="preserve"> billion words of closed-captioned </w:t>
      </w:r>
      <w:r w:rsidR="009E308D">
        <w:t>text</w:t>
      </w:r>
      <w:r w:rsidR="00A174B2">
        <w:t>, which can be searched by text string or regular expression searches</w:t>
      </w:r>
      <w:r w:rsidR="00E84425" w:rsidRPr="000A4E8F">
        <w:t xml:space="preserve">. It contains a wide variety of genres, from news broadcasts to talk shows, late night comedy shows, and advertisements. </w:t>
      </w:r>
      <w:r w:rsidR="005568D2">
        <w:t>Only</w:t>
      </w:r>
      <w:r w:rsidR="00BB453D">
        <w:t xml:space="preserve"> spontaneous interaction</w:t>
      </w:r>
      <w:r w:rsidR="005568D2">
        <w:t>s</w:t>
      </w:r>
      <w:r w:rsidR="00BB453D">
        <w:t xml:space="preserve"> </w:t>
      </w:r>
      <w:r w:rsidR="005568D2">
        <w:t>were</w:t>
      </w:r>
      <w:r w:rsidR="00BB453D">
        <w:t xml:space="preserve"> accepted into the </w:t>
      </w:r>
      <w:r w:rsidR="005568D2">
        <w:t>present study.</w:t>
      </w:r>
      <w:r w:rsidR="00C45DF0">
        <w:t xml:space="preserve"> In cases where a </w:t>
      </w:r>
      <w:r w:rsidR="00114A90">
        <w:t>s</w:t>
      </w:r>
      <w:r w:rsidR="00BB453D" w:rsidRPr="000A4E8F">
        <w:t>earch result</w:t>
      </w:r>
      <w:r w:rsidR="00C45DF0">
        <w:t xml:space="preserve"> stemmed</w:t>
      </w:r>
      <w:r w:rsidR="00BB453D" w:rsidRPr="000A4E8F">
        <w:t xml:space="preserve"> from </w:t>
      </w:r>
      <w:r w:rsidR="00C45DF0">
        <w:t xml:space="preserve">a </w:t>
      </w:r>
      <w:r w:rsidR="00BB453D" w:rsidRPr="000A4E8F">
        <w:t>scripted show</w:t>
      </w:r>
      <w:r w:rsidR="00C45DF0">
        <w:t>,</w:t>
      </w:r>
      <w:r w:rsidR="00BB453D" w:rsidRPr="000A4E8F">
        <w:t xml:space="preserve"> prepared news report</w:t>
      </w:r>
      <w:r w:rsidR="00C45DF0">
        <w:t>,</w:t>
      </w:r>
      <w:r w:rsidR="00BB453D" w:rsidRPr="000A4E8F">
        <w:t xml:space="preserve"> political speech, </w:t>
      </w:r>
      <w:r w:rsidR="00C45DF0">
        <w:t>or</w:t>
      </w:r>
      <w:r w:rsidR="00BB453D" w:rsidRPr="000A4E8F">
        <w:t xml:space="preserve"> other </w:t>
      </w:r>
      <w:r w:rsidR="00C45DF0">
        <w:t xml:space="preserve">prepared, non-dialogic </w:t>
      </w:r>
      <w:r w:rsidR="00BB453D" w:rsidRPr="000A4E8F">
        <w:t>genre</w:t>
      </w:r>
      <w:r w:rsidR="00C45DF0">
        <w:t>, the data point was excl</w:t>
      </w:r>
      <w:r w:rsidR="00BB453D" w:rsidRPr="000A4E8F">
        <w:t xml:space="preserve">uded </w:t>
      </w:r>
      <w:r w:rsidR="00C45DF0">
        <w:t>from</w:t>
      </w:r>
      <w:r w:rsidR="00BB453D" w:rsidRPr="000A4E8F">
        <w:t xml:space="preserve"> the study.</w:t>
      </w:r>
      <w:r w:rsidR="00BB453D">
        <w:t xml:space="preserve"> </w:t>
      </w:r>
      <w:r w:rsidR="00AD5E6A" w:rsidRPr="000A4E8F">
        <w:t xml:space="preserve">The </w:t>
      </w:r>
      <w:r w:rsidR="005568D2">
        <w:t>data set includes</w:t>
      </w:r>
      <w:r w:rsidR="00C45DF0">
        <w:t xml:space="preserve"> </w:t>
      </w:r>
      <w:r w:rsidR="00AD5E6A" w:rsidRPr="000A4E8F">
        <w:t xml:space="preserve">TV programs broadcast between November 2012 and November 2016. </w:t>
      </w:r>
    </w:p>
    <w:p w14:paraId="7B41164F" w14:textId="26DB4B7D" w:rsidR="00114A90" w:rsidRDefault="00114A90" w:rsidP="00394512">
      <w:pPr>
        <w:pStyle w:val="Heading2"/>
      </w:pPr>
      <w:r>
        <w:t>Data annotation</w:t>
      </w:r>
    </w:p>
    <w:p w14:paraId="7FD8E8E1" w14:textId="748863F2" w:rsidR="00807AD3" w:rsidRPr="000A4E8F" w:rsidRDefault="00114A90" w:rsidP="00394512">
      <w:pPr>
        <w:pStyle w:val="normal-noindent"/>
      </w:pPr>
      <w:r w:rsidRPr="005568D2">
        <w:t xml:space="preserve">Searches were conducted by </w:t>
      </w:r>
      <w:r w:rsidR="005568D2" w:rsidRPr="005568D2">
        <w:t xml:space="preserve">entering </w:t>
      </w:r>
      <w:r w:rsidRPr="005568D2">
        <w:t>linguistic target phrase</w:t>
      </w:r>
      <w:r w:rsidR="005568D2" w:rsidRPr="005568D2">
        <w:t>s into the Red Hen search engine</w:t>
      </w:r>
      <w:r w:rsidR="005568D2">
        <w:t>.</w:t>
      </w:r>
      <w:r w:rsidR="005568D2" w:rsidRPr="005568D2">
        <w:t xml:space="preserve"> </w:t>
      </w:r>
      <w:r w:rsidR="00B415CB">
        <w:t xml:space="preserve">Red Hen </w:t>
      </w:r>
      <w:r w:rsidR="005568D2">
        <w:t xml:space="preserve">then </w:t>
      </w:r>
      <w:r w:rsidR="00566B6B">
        <w:t>r</w:t>
      </w:r>
      <w:r w:rsidR="00B415CB">
        <w:t>eturn</w:t>
      </w:r>
      <w:r w:rsidR="00566B6B">
        <w:t>s a</w:t>
      </w:r>
      <w:r w:rsidR="00B415CB">
        <w:t xml:space="preserve"> </w:t>
      </w:r>
      <w:r w:rsidR="00566B6B">
        <w:t>link to a video</w:t>
      </w:r>
      <w:r w:rsidR="00B415CB">
        <w:t xml:space="preserve"> that contain</w:t>
      </w:r>
      <w:r w:rsidR="00566B6B">
        <w:t>s</w:t>
      </w:r>
      <w:r w:rsidR="00B415CB">
        <w:t xml:space="preserve"> the target phrase. </w:t>
      </w:r>
      <w:r w:rsidR="009D25A2" w:rsidRPr="009D25A2">
        <w:t>Each</w:t>
      </w:r>
      <w:r w:rsidRPr="009D25A2">
        <w:t xml:space="preserve"> video clip was viewed for about 20 seconds (or more if warranted) on either side </w:t>
      </w:r>
      <w:r w:rsidRPr="00394512">
        <w:t xml:space="preserve">of the target utterance. </w:t>
      </w:r>
      <w:r w:rsidR="00A174B2">
        <w:t>After assessing that the context met the criteria for unscripted, interactional speech, e</w:t>
      </w:r>
      <w:r w:rsidR="009D25A2" w:rsidRPr="00394512">
        <w:t>ach</w:t>
      </w:r>
      <w:r w:rsidRPr="00394512">
        <w:t xml:space="preserve"> </w:t>
      </w:r>
      <w:r w:rsidR="005568D2">
        <w:t xml:space="preserve">clip </w:t>
      </w:r>
      <w:r w:rsidR="009D25A2" w:rsidRPr="00394512">
        <w:t xml:space="preserve">was viewed for whether </w:t>
      </w:r>
      <w:r w:rsidR="00A174B2">
        <w:t xml:space="preserve">there was body movement aligned with speech, i.e., </w:t>
      </w:r>
      <w:r w:rsidR="00A174B2" w:rsidRPr="00394512">
        <w:t xml:space="preserve">was there </w:t>
      </w:r>
      <w:r w:rsidR="00601908">
        <w:t>co-speech behaviour</w:t>
      </w:r>
      <w:r w:rsidR="00A174B2" w:rsidRPr="00394512">
        <w:t xml:space="preserve"> that was temporally aligned with the utterance, and was </w:t>
      </w:r>
      <w:r w:rsidR="00A174B2">
        <w:t xml:space="preserve">the </w:t>
      </w:r>
      <w:r w:rsidR="00601908">
        <w:t>movement</w:t>
      </w:r>
      <w:r w:rsidR="00A174B2">
        <w:t xml:space="preserve"> </w:t>
      </w:r>
      <w:r w:rsidR="00A174B2" w:rsidRPr="00394512">
        <w:t>differentiated from the previous and following utterances</w:t>
      </w:r>
      <w:r w:rsidR="00A174B2" w:rsidRPr="009D25A2">
        <w:t xml:space="preserve">. </w:t>
      </w:r>
      <w:r w:rsidR="00A174B2">
        <w:t xml:space="preserve">For all instances with movement, two annotation passes were completed. </w:t>
      </w:r>
      <w:r w:rsidR="00566B6B">
        <w:t xml:space="preserve">On the first pass, the involvement of </w:t>
      </w:r>
      <w:r w:rsidR="00566B6B">
        <w:lastRenderedPageBreak/>
        <w:t>each articulator</w:t>
      </w:r>
      <w:r w:rsidR="00601908">
        <w:t xml:space="preserve"> (e.g. hands, head)</w:t>
      </w:r>
      <w:r w:rsidR="00566B6B">
        <w:t xml:space="preserve"> was</w:t>
      </w:r>
      <w:r w:rsidR="0078534C" w:rsidRPr="009D25A2">
        <w:t xml:space="preserve"> </w:t>
      </w:r>
      <w:r w:rsidR="005568D2">
        <w:t>an</w:t>
      </w:r>
      <w:r w:rsidR="0078534C" w:rsidRPr="009D25A2">
        <w:t>not</w:t>
      </w:r>
      <w:r w:rsidR="005568D2">
        <w:t>at</w:t>
      </w:r>
      <w:r w:rsidR="0078534C" w:rsidRPr="009D25A2">
        <w:t xml:space="preserve">ed as </w:t>
      </w:r>
      <w:r w:rsidR="0078534C" w:rsidRPr="00394512">
        <w:rPr>
          <w:i/>
        </w:rPr>
        <w:t>yes</w:t>
      </w:r>
      <w:r w:rsidR="00566B6B">
        <w:rPr>
          <w:i/>
        </w:rPr>
        <w:t xml:space="preserve"> </w:t>
      </w:r>
      <w:r w:rsidR="00566B6B">
        <w:rPr>
          <w:iCs/>
        </w:rPr>
        <w:t xml:space="preserve">or </w:t>
      </w:r>
      <w:r w:rsidR="0078534C" w:rsidRPr="00394512">
        <w:rPr>
          <w:i/>
        </w:rPr>
        <w:t>no</w:t>
      </w:r>
      <w:r w:rsidR="009D25A2" w:rsidRPr="009D25A2">
        <w:t xml:space="preserve">. On the second pass, in all cases </w:t>
      </w:r>
      <w:r w:rsidR="0078534C" w:rsidRPr="009D25A2">
        <w:t>where there was movement</w:t>
      </w:r>
      <w:r w:rsidR="00566B6B">
        <w:t xml:space="preserve"> of an articulator</w:t>
      </w:r>
      <w:r w:rsidR="0078534C" w:rsidRPr="009D25A2">
        <w:t>, the movement was</w:t>
      </w:r>
      <w:r w:rsidR="0078534C" w:rsidRPr="000A4E8F">
        <w:t xml:space="preserve"> coded as </w:t>
      </w:r>
      <w:r w:rsidR="00566B6B">
        <w:t>per the annotation schema shown</w:t>
      </w:r>
      <w:r w:rsidR="00566B6B" w:rsidRPr="000A4E8F">
        <w:t xml:space="preserve"> </w:t>
      </w:r>
      <w:r w:rsidR="0078534C" w:rsidRPr="000A4E8F">
        <w:t>in</w:t>
      </w:r>
      <w:r w:rsidR="00B15E30" w:rsidRPr="000A4E8F">
        <w:t xml:space="preserve"> </w:t>
      </w:r>
      <w:r w:rsidR="00B15E30" w:rsidRPr="000A4E8F">
        <w:fldChar w:fldCharType="begin"/>
      </w:r>
      <w:r w:rsidR="00B15E30" w:rsidRPr="000A4E8F">
        <w:instrText xml:space="preserve"> REF _Ref402096475 \h </w:instrText>
      </w:r>
      <w:r w:rsidR="000A4E8F">
        <w:instrText xml:space="preserve"> \* MERGEFORMAT </w:instrText>
      </w:r>
      <w:r w:rsidR="00B15E30" w:rsidRPr="000A4E8F">
        <w:fldChar w:fldCharType="separate"/>
      </w:r>
      <w:r w:rsidR="00000250" w:rsidRPr="000A4E8F">
        <w:t xml:space="preserve">Table </w:t>
      </w:r>
      <w:r w:rsidR="00000250">
        <w:rPr>
          <w:noProof/>
        </w:rPr>
        <w:t>1</w:t>
      </w:r>
      <w:r w:rsidR="00B15E30" w:rsidRPr="000A4E8F">
        <w:fldChar w:fldCharType="end"/>
      </w:r>
      <w:r w:rsidR="0078534C" w:rsidRPr="000A4E8F">
        <w:t xml:space="preserve">. </w:t>
      </w:r>
      <w:r w:rsidR="00256738" w:rsidRPr="0024429E">
        <w:t>Th</w:t>
      </w:r>
      <w:r w:rsidR="00256738">
        <w:t xml:space="preserve">is annotation schema </w:t>
      </w:r>
      <w:r w:rsidR="00256738" w:rsidRPr="0024429E">
        <w:t>follow</w:t>
      </w:r>
      <w:r w:rsidR="00256738">
        <w:t>s</w:t>
      </w:r>
      <w:r w:rsidR="00256738" w:rsidRPr="0024429E">
        <w:t xml:space="preserve"> widely </w:t>
      </w:r>
      <w:r w:rsidR="007D3D4B">
        <w:t>adopted</w:t>
      </w:r>
      <w:r w:rsidR="00256738" w:rsidRPr="0024429E">
        <w:t xml:space="preserve"> pra</w:t>
      </w:r>
      <w:r w:rsidR="00256738" w:rsidRPr="007D3D4B">
        <w:t xml:space="preserve">ctices in gesture studies (Kendon 2004; </w:t>
      </w:r>
      <w:r w:rsidR="007D3D4B" w:rsidRPr="007D3D4B">
        <w:t>Bressem 2013</w:t>
      </w:r>
      <w:r w:rsidR="00256738" w:rsidRPr="007D3D4B">
        <w:t>;</w:t>
      </w:r>
      <w:r w:rsidR="007D3D4B" w:rsidRPr="007D3D4B">
        <w:t xml:space="preserve"> Debras 2017; </w:t>
      </w:r>
      <w:r w:rsidR="00256738" w:rsidRPr="007D3D4B">
        <w:t>Hinnell 2018).</w:t>
      </w:r>
    </w:p>
    <w:p w14:paraId="60E9C520" w14:textId="75537683" w:rsidR="00753A97" w:rsidRPr="000A4E8F" w:rsidRDefault="00B15E30" w:rsidP="00394512">
      <w:pPr>
        <w:pStyle w:val="Caption"/>
        <w:keepNext/>
        <w:keepLines/>
        <w:jc w:val="center"/>
      </w:pPr>
      <w:bookmarkStart w:id="3" w:name="_Ref402096475"/>
      <w:r w:rsidRPr="000A4E8F">
        <w:t xml:space="preserve">Table </w:t>
      </w:r>
      <w:r w:rsidR="009B1F33">
        <w:fldChar w:fldCharType="begin"/>
      </w:r>
      <w:r w:rsidR="009B1F33">
        <w:instrText xml:space="preserve"> SEQ Table \* ARABIC </w:instrText>
      </w:r>
      <w:r w:rsidR="009B1F33">
        <w:fldChar w:fldCharType="separate"/>
      </w:r>
      <w:r w:rsidR="00000250">
        <w:rPr>
          <w:noProof/>
        </w:rPr>
        <w:t>1</w:t>
      </w:r>
      <w:r w:rsidR="009B1F33">
        <w:rPr>
          <w:noProof/>
        </w:rPr>
        <w:fldChar w:fldCharType="end"/>
      </w:r>
      <w:bookmarkEnd w:id="3"/>
      <w:r w:rsidRPr="000A4E8F">
        <w:t>.</w:t>
      </w:r>
      <w:r w:rsidR="00753A97" w:rsidRPr="000A4E8F">
        <w:t xml:space="preserve"> Variables and levels of kinesic movement annotation</w:t>
      </w:r>
    </w:p>
    <w:tbl>
      <w:tblPr>
        <w:tblStyle w:val="TableGrid1"/>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8"/>
        <w:gridCol w:w="1487"/>
        <w:gridCol w:w="5910"/>
      </w:tblGrid>
      <w:tr w:rsidR="00753A97" w:rsidRPr="00843C05" w14:paraId="57EF612B" w14:textId="77777777" w:rsidTr="00E01567">
        <w:trPr>
          <w:cantSplit/>
          <w:trHeight w:hRule="exact" w:val="284"/>
          <w:jc w:val="center"/>
        </w:trPr>
        <w:tc>
          <w:tcPr>
            <w:tcW w:w="0" w:type="auto"/>
            <w:tcBorders>
              <w:bottom w:val="single" w:sz="4" w:space="0" w:color="auto"/>
            </w:tcBorders>
            <w:vAlign w:val="center"/>
          </w:tcPr>
          <w:p w14:paraId="033C51BF" w14:textId="77777777" w:rsidR="00753A97" w:rsidRPr="00394512" w:rsidRDefault="00753A97" w:rsidP="00394512">
            <w:pPr>
              <w:pStyle w:val="normal-noindent"/>
              <w:keepNext/>
              <w:keepLines/>
              <w:spacing w:line="240" w:lineRule="auto"/>
              <w:rPr>
                <w:sz w:val="20"/>
              </w:rPr>
            </w:pPr>
            <w:r w:rsidRPr="00394512">
              <w:rPr>
                <w:sz w:val="20"/>
              </w:rPr>
              <w:t>Modality</w:t>
            </w:r>
          </w:p>
        </w:tc>
        <w:tc>
          <w:tcPr>
            <w:tcW w:w="1487" w:type="dxa"/>
            <w:tcBorders>
              <w:bottom w:val="single" w:sz="4" w:space="0" w:color="auto"/>
            </w:tcBorders>
            <w:vAlign w:val="center"/>
          </w:tcPr>
          <w:p w14:paraId="3C18ACD5" w14:textId="77777777" w:rsidR="00753A97" w:rsidRPr="00394512" w:rsidRDefault="00753A97" w:rsidP="00394512">
            <w:pPr>
              <w:pStyle w:val="normal-noindent"/>
              <w:keepNext/>
              <w:keepLines/>
              <w:spacing w:line="240" w:lineRule="auto"/>
              <w:rPr>
                <w:sz w:val="20"/>
              </w:rPr>
            </w:pPr>
            <w:r w:rsidRPr="00394512">
              <w:rPr>
                <w:sz w:val="20"/>
              </w:rPr>
              <w:t>Variable</w:t>
            </w:r>
          </w:p>
        </w:tc>
        <w:tc>
          <w:tcPr>
            <w:tcW w:w="5910" w:type="dxa"/>
            <w:tcBorders>
              <w:bottom w:val="single" w:sz="4" w:space="0" w:color="auto"/>
            </w:tcBorders>
            <w:vAlign w:val="center"/>
          </w:tcPr>
          <w:p w14:paraId="19AB33D0" w14:textId="77777777" w:rsidR="00753A97" w:rsidRPr="00394512" w:rsidRDefault="00753A97" w:rsidP="00394512">
            <w:pPr>
              <w:pStyle w:val="normal-noindent"/>
              <w:keepNext/>
              <w:keepLines/>
              <w:spacing w:line="240" w:lineRule="auto"/>
              <w:rPr>
                <w:sz w:val="20"/>
              </w:rPr>
            </w:pPr>
            <w:r w:rsidRPr="00394512">
              <w:rPr>
                <w:sz w:val="20"/>
              </w:rPr>
              <w:t>Levels</w:t>
            </w:r>
          </w:p>
        </w:tc>
      </w:tr>
      <w:tr w:rsidR="00753A97" w:rsidRPr="00843C05" w14:paraId="443DF3F4" w14:textId="77777777" w:rsidTr="00E01567">
        <w:trPr>
          <w:cantSplit/>
          <w:trHeight w:hRule="exact" w:val="284"/>
          <w:jc w:val="center"/>
        </w:trPr>
        <w:tc>
          <w:tcPr>
            <w:tcW w:w="0" w:type="auto"/>
            <w:tcBorders>
              <w:top w:val="single" w:sz="4" w:space="0" w:color="auto"/>
            </w:tcBorders>
            <w:vAlign w:val="center"/>
          </w:tcPr>
          <w:p w14:paraId="156F87B7" w14:textId="77777777" w:rsidR="00753A97" w:rsidRPr="00394512" w:rsidRDefault="00753A97" w:rsidP="00394512">
            <w:pPr>
              <w:pStyle w:val="normal-noindent"/>
              <w:keepNext/>
              <w:keepLines/>
              <w:spacing w:line="240" w:lineRule="auto"/>
              <w:rPr>
                <w:sz w:val="20"/>
              </w:rPr>
            </w:pPr>
            <w:r w:rsidRPr="00394512">
              <w:rPr>
                <w:sz w:val="20"/>
              </w:rPr>
              <w:t>Gesture</w:t>
            </w:r>
          </w:p>
        </w:tc>
        <w:tc>
          <w:tcPr>
            <w:tcW w:w="1487" w:type="dxa"/>
            <w:tcBorders>
              <w:top w:val="single" w:sz="4" w:space="0" w:color="auto"/>
            </w:tcBorders>
            <w:vAlign w:val="center"/>
          </w:tcPr>
          <w:p w14:paraId="72B629D4" w14:textId="6226878F" w:rsidR="00753A97" w:rsidRPr="00394512" w:rsidRDefault="00753A97" w:rsidP="00394512">
            <w:pPr>
              <w:pStyle w:val="normal-noindent"/>
              <w:keepNext/>
              <w:keepLines/>
              <w:spacing w:line="240" w:lineRule="auto"/>
              <w:rPr>
                <w:sz w:val="20"/>
              </w:rPr>
            </w:pPr>
            <w:r w:rsidRPr="00394512">
              <w:rPr>
                <w:sz w:val="20"/>
              </w:rPr>
              <w:t xml:space="preserve">Gesture </w:t>
            </w:r>
            <w:r w:rsidR="00004CDB" w:rsidRPr="00394512">
              <w:rPr>
                <w:sz w:val="20"/>
              </w:rPr>
              <w:t>space</w:t>
            </w:r>
          </w:p>
        </w:tc>
        <w:tc>
          <w:tcPr>
            <w:tcW w:w="5910" w:type="dxa"/>
            <w:tcBorders>
              <w:top w:val="single" w:sz="4" w:space="0" w:color="auto"/>
            </w:tcBorders>
            <w:vAlign w:val="center"/>
          </w:tcPr>
          <w:p w14:paraId="516FAC9D" w14:textId="77777777" w:rsidR="00753A97" w:rsidRPr="00394512" w:rsidRDefault="00753A97" w:rsidP="00394512">
            <w:pPr>
              <w:pStyle w:val="normal-noindent"/>
              <w:keepNext/>
              <w:keepLines/>
              <w:spacing w:line="240" w:lineRule="auto"/>
              <w:rPr>
                <w:sz w:val="20"/>
              </w:rPr>
            </w:pPr>
            <w:r w:rsidRPr="00394512">
              <w:rPr>
                <w:sz w:val="20"/>
              </w:rPr>
              <w:t>core, left of body, right of body</w:t>
            </w:r>
          </w:p>
        </w:tc>
      </w:tr>
      <w:tr w:rsidR="00753A97" w:rsidRPr="00843C05" w14:paraId="4036DF39" w14:textId="77777777" w:rsidTr="00E01567">
        <w:trPr>
          <w:cantSplit/>
          <w:trHeight w:hRule="exact" w:val="284"/>
          <w:jc w:val="center"/>
        </w:trPr>
        <w:tc>
          <w:tcPr>
            <w:tcW w:w="0" w:type="auto"/>
            <w:vAlign w:val="center"/>
          </w:tcPr>
          <w:p w14:paraId="17C4A738" w14:textId="77777777" w:rsidR="00753A97" w:rsidRPr="00394512" w:rsidRDefault="00753A97" w:rsidP="00394512">
            <w:pPr>
              <w:pStyle w:val="normal-noindent"/>
              <w:keepNext/>
              <w:keepLines/>
              <w:spacing w:line="240" w:lineRule="auto"/>
              <w:rPr>
                <w:sz w:val="20"/>
              </w:rPr>
            </w:pPr>
          </w:p>
        </w:tc>
        <w:tc>
          <w:tcPr>
            <w:tcW w:w="1487" w:type="dxa"/>
            <w:vAlign w:val="center"/>
          </w:tcPr>
          <w:p w14:paraId="6E4FBF12" w14:textId="77777777" w:rsidR="00753A97" w:rsidRPr="00394512" w:rsidRDefault="00753A97" w:rsidP="00394512">
            <w:pPr>
              <w:pStyle w:val="normal-noindent"/>
              <w:keepNext/>
              <w:keepLines/>
              <w:spacing w:line="240" w:lineRule="auto"/>
              <w:rPr>
                <w:sz w:val="20"/>
              </w:rPr>
            </w:pPr>
            <w:r w:rsidRPr="00394512">
              <w:rPr>
                <w:sz w:val="20"/>
              </w:rPr>
              <w:t>Axis</w:t>
            </w:r>
          </w:p>
        </w:tc>
        <w:tc>
          <w:tcPr>
            <w:tcW w:w="5910" w:type="dxa"/>
            <w:vAlign w:val="center"/>
          </w:tcPr>
          <w:p w14:paraId="04620A6E" w14:textId="52FD0C98" w:rsidR="00753A97" w:rsidRPr="00394512" w:rsidRDefault="00753A97" w:rsidP="00394512">
            <w:pPr>
              <w:pStyle w:val="normal-noindent"/>
              <w:keepNext/>
              <w:keepLines/>
              <w:spacing w:line="240" w:lineRule="auto"/>
              <w:rPr>
                <w:sz w:val="20"/>
              </w:rPr>
            </w:pPr>
            <w:r w:rsidRPr="00394512">
              <w:rPr>
                <w:sz w:val="20"/>
              </w:rPr>
              <w:t>vertical, lateral, sagittal, none (e.g. wrist turn only)</w:t>
            </w:r>
          </w:p>
        </w:tc>
      </w:tr>
      <w:tr w:rsidR="00753A97" w:rsidRPr="00843C05" w14:paraId="44F42708" w14:textId="77777777" w:rsidTr="00E01567">
        <w:trPr>
          <w:cantSplit/>
          <w:trHeight w:hRule="exact" w:val="284"/>
          <w:jc w:val="center"/>
        </w:trPr>
        <w:tc>
          <w:tcPr>
            <w:tcW w:w="0" w:type="auto"/>
            <w:vAlign w:val="center"/>
          </w:tcPr>
          <w:p w14:paraId="141E6F91" w14:textId="77777777" w:rsidR="00753A97" w:rsidRPr="00394512" w:rsidRDefault="00753A97" w:rsidP="00394512">
            <w:pPr>
              <w:pStyle w:val="normal-noindent"/>
              <w:keepNext/>
              <w:keepLines/>
              <w:spacing w:line="240" w:lineRule="auto"/>
              <w:rPr>
                <w:sz w:val="20"/>
              </w:rPr>
            </w:pPr>
          </w:p>
        </w:tc>
        <w:tc>
          <w:tcPr>
            <w:tcW w:w="1487" w:type="dxa"/>
            <w:vAlign w:val="center"/>
          </w:tcPr>
          <w:p w14:paraId="6EAAC9B1" w14:textId="77777777" w:rsidR="00753A97" w:rsidRPr="00394512" w:rsidRDefault="00753A97" w:rsidP="00394512">
            <w:pPr>
              <w:pStyle w:val="normal-noindent"/>
              <w:keepNext/>
              <w:keepLines/>
              <w:spacing w:line="240" w:lineRule="auto"/>
              <w:rPr>
                <w:sz w:val="20"/>
              </w:rPr>
            </w:pPr>
            <w:r w:rsidRPr="00394512">
              <w:rPr>
                <w:sz w:val="20"/>
              </w:rPr>
              <w:t>Direction</w:t>
            </w:r>
          </w:p>
        </w:tc>
        <w:tc>
          <w:tcPr>
            <w:tcW w:w="5910" w:type="dxa"/>
            <w:vAlign w:val="center"/>
          </w:tcPr>
          <w:p w14:paraId="29087819" w14:textId="50D910FD" w:rsidR="00753A97" w:rsidRPr="00394512" w:rsidRDefault="00753A97" w:rsidP="00394512">
            <w:pPr>
              <w:pStyle w:val="normal-noindent"/>
              <w:keepNext/>
              <w:keepLines/>
              <w:spacing w:line="240" w:lineRule="auto"/>
              <w:rPr>
                <w:sz w:val="20"/>
              </w:rPr>
            </w:pPr>
            <w:r w:rsidRPr="00394512">
              <w:rPr>
                <w:sz w:val="20"/>
              </w:rPr>
              <w:t xml:space="preserve">up, down, left, right, </w:t>
            </w:r>
            <w:r w:rsidR="00B415CB">
              <w:rPr>
                <w:sz w:val="20"/>
              </w:rPr>
              <w:t xml:space="preserve">diagonal, </w:t>
            </w:r>
            <w:r w:rsidRPr="00394512">
              <w:rPr>
                <w:sz w:val="20"/>
              </w:rPr>
              <w:t>towards body, away from body, none</w:t>
            </w:r>
          </w:p>
        </w:tc>
      </w:tr>
      <w:tr w:rsidR="00753A97" w:rsidRPr="00843C05" w14:paraId="73F026A9" w14:textId="77777777" w:rsidTr="00E01567">
        <w:trPr>
          <w:cantSplit/>
          <w:trHeight w:hRule="exact" w:val="284"/>
          <w:jc w:val="center"/>
        </w:trPr>
        <w:tc>
          <w:tcPr>
            <w:tcW w:w="0" w:type="auto"/>
            <w:vAlign w:val="center"/>
          </w:tcPr>
          <w:p w14:paraId="658A307A" w14:textId="77777777" w:rsidR="00753A97" w:rsidRPr="00394512" w:rsidRDefault="00753A97" w:rsidP="00394512">
            <w:pPr>
              <w:pStyle w:val="normal-noindent"/>
              <w:keepNext/>
              <w:keepLines/>
              <w:spacing w:line="240" w:lineRule="auto"/>
              <w:rPr>
                <w:sz w:val="20"/>
              </w:rPr>
            </w:pPr>
          </w:p>
        </w:tc>
        <w:tc>
          <w:tcPr>
            <w:tcW w:w="1487" w:type="dxa"/>
            <w:vAlign w:val="center"/>
          </w:tcPr>
          <w:p w14:paraId="0172989B" w14:textId="77777777" w:rsidR="00753A97" w:rsidRPr="00394512" w:rsidRDefault="00753A97" w:rsidP="00394512">
            <w:pPr>
              <w:pStyle w:val="normal-noindent"/>
              <w:keepNext/>
              <w:keepLines/>
              <w:spacing w:line="240" w:lineRule="auto"/>
              <w:rPr>
                <w:sz w:val="20"/>
              </w:rPr>
            </w:pPr>
            <w:r w:rsidRPr="00394512">
              <w:rPr>
                <w:sz w:val="20"/>
              </w:rPr>
              <w:t>Hands</w:t>
            </w:r>
          </w:p>
        </w:tc>
        <w:tc>
          <w:tcPr>
            <w:tcW w:w="5910" w:type="dxa"/>
            <w:vAlign w:val="center"/>
          </w:tcPr>
          <w:p w14:paraId="24553572" w14:textId="77777777" w:rsidR="00753A97" w:rsidRPr="00394512" w:rsidRDefault="00753A97" w:rsidP="00394512">
            <w:pPr>
              <w:pStyle w:val="normal-noindent"/>
              <w:keepNext/>
              <w:keepLines/>
              <w:spacing w:line="240" w:lineRule="auto"/>
              <w:rPr>
                <w:sz w:val="20"/>
              </w:rPr>
            </w:pPr>
            <w:r w:rsidRPr="00394512">
              <w:rPr>
                <w:sz w:val="20"/>
              </w:rPr>
              <w:t>left, right, both</w:t>
            </w:r>
          </w:p>
        </w:tc>
      </w:tr>
      <w:tr w:rsidR="00753A97" w:rsidRPr="00843C05" w14:paraId="4C6F779A" w14:textId="77777777" w:rsidTr="00E01567">
        <w:trPr>
          <w:cantSplit/>
          <w:trHeight w:hRule="exact" w:val="284"/>
          <w:jc w:val="center"/>
        </w:trPr>
        <w:tc>
          <w:tcPr>
            <w:tcW w:w="0" w:type="auto"/>
            <w:tcBorders>
              <w:bottom w:val="single" w:sz="4" w:space="0" w:color="auto"/>
            </w:tcBorders>
            <w:vAlign w:val="center"/>
          </w:tcPr>
          <w:p w14:paraId="5F081B57" w14:textId="77777777" w:rsidR="00753A97" w:rsidRPr="00394512" w:rsidRDefault="00753A97" w:rsidP="00394512">
            <w:pPr>
              <w:pStyle w:val="normal-noindent"/>
              <w:keepNext/>
              <w:keepLines/>
              <w:spacing w:line="240" w:lineRule="auto"/>
              <w:rPr>
                <w:sz w:val="20"/>
              </w:rPr>
            </w:pPr>
          </w:p>
        </w:tc>
        <w:tc>
          <w:tcPr>
            <w:tcW w:w="1487" w:type="dxa"/>
            <w:tcBorders>
              <w:bottom w:val="single" w:sz="4" w:space="0" w:color="auto"/>
            </w:tcBorders>
            <w:vAlign w:val="center"/>
          </w:tcPr>
          <w:p w14:paraId="550DB717" w14:textId="77777777" w:rsidR="00753A97" w:rsidRPr="00394512" w:rsidRDefault="00753A97" w:rsidP="00394512">
            <w:pPr>
              <w:pStyle w:val="normal-noindent"/>
              <w:keepNext/>
              <w:keepLines/>
              <w:spacing w:line="240" w:lineRule="auto"/>
              <w:rPr>
                <w:sz w:val="20"/>
              </w:rPr>
            </w:pPr>
            <w:r w:rsidRPr="00394512">
              <w:rPr>
                <w:sz w:val="20"/>
              </w:rPr>
              <w:t>Form</w:t>
            </w:r>
          </w:p>
        </w:tc>
        <w:tc>
          <w:tcPr>
            <w:tcW w:w="5910" w:type="dxa"/>
            <w:tcBorders>
              <w:bottom w:val="single" w:sz="4" w:space="0" w:color="auto"/>
            </w:tcBorders>
            <w:vAlign w:val="center"/>
          </w:tcPr>
          <w:p w14:paraId="0A35C912" w14:textId="326D97B9" w:rsidR="00753A97" w:rsidRPr="00394512" w:rsidRDefault="00753A97" w:rsidP="00394512">
            <w:pPr>
              <w:pStyle w:val="normal-noindent"/>
              <w:keepNext/>
              <w:keepLines/>
              <w:spacing w:line="240" w:lineRule="auto"/>
              <w:rPr>
                <w:sz w:val="20"/>
              </w:rPr>
            </w:pPr>
            <w:r w:rsidRPr="00394512">
              <w:rPr>
                <w:sz w:val="20"/>
              </w:rPr>
              <w:t xml:space="preserve">PUOH, </w:t>
            </w:r>
            <w:r w:rsidR="00674A32" w:rsidRPr="00FB389A">
              <w:rPr>
                <w:sz w:val="20"/>
              </w:rPr>
              <w:t xml:space="preserve">container, </w:t>
            </w:r>
            <w:r w:rsidRPr="00394512">
              <w:rPr>
                <w:sz w:val="20"/>
              </w:rPr>
              <w:t xml:space="preserve">palm down, </w:t>
            </w:r>
            <w:r w:rsidR="00E370C7" w:rsidRPr="00394512">
              <w:rPr>
                <w:sz w:val="20"/>
              </w:rPr>
              <w:t>etc.</w:t>
            </w:r>
            <w:r w:rsidR="009D25A2">
              <w:rPr>
                <w:rStyle w:val="FootnoteReference"/>
                <w:sz w:val="20"/>
              </w:rPr>
              <w:footnoteReference w:id="6"/>
            </w:r>
            <w:r w:rsidR="009D25A2">
              <w:rPr>
                <w:sz w:val="20"/>
              </w:rPr>
              <w:t xml:space="preserve"> </w:t>
            </w:r>
          </w:p>
        </w:tc>
      </w:tr>
      <w:tr w:rsidR="00753A97" w:rsidRPr="00843C05" w14:paraId="77697ED3" w14:textId="77777777" w:rsidTr="00E01567">
        <w:trPr>
          <w:cantSplit/>
          <w:trHeight w:hRule="exact" w:val="284"/>
          <w:jc w:val="center"/>
        </w:trPr>
        <w:tc>
          <w:tcPr>
            <w:tcW w:w="0" w:type="auto"/>
            <w:tcBorders>
              <w:top w:val="single" w:sz="4" w:space="0" w:color="auto"/>
            </w:tcBorders>
            <w:vAlign w:val="center"/>
          </w:tcPr>
          <w:p w14:paraId="6B4C3465" w14:textId="77777777" w:rsidR="00753A97" w:rsidRPr="00394512" w:rsidRDefault="00753A97" w:rsidP="00394512">
            <w:pPr>
              <w:pStyle w:val="normal-noindent"/>
              <w:keepNext/>
              <w:keepLines/>
              <w:spacing w:line="240" w:lineRule="auto"/>
              <w:rPr>
                <w:sz w:val="20"/>
              </w:rPr>
            </w:pPr>
            <w:r w:rsidRPr="00394512">
              <w:rPr>
                <w:sz w:val="20"/>
              </w:rPr>
              <w:t>Head</w:t>
            </w:r>
          </w:p>
        </w:tc>
        <w:tc>
          <w:tcPr>
            <w:tcW w:w="1487" w:type="dxa"/>
            <w:tcBorders>
              <w:top w:val="single" w:sz="4" w:space="0" w:color="auto"/>
            </w:tcBorders>
            <w:vAlign w:val="center"/>
          </w:tcPr>
          <w:p w14:paraId="658304A5" w14:textId="77777777" w:rsidR="00753A97" w:rsidRPr="00394512" w:rsidRDefault="00753A97" w:rsidP="00394512">
            <w:pPr>
              <w:pStyle w:val="normal-noindent"/>
              <w:keepNext/>
              <w:keepLines/>
              <w:spacing w:line="240" w:lineRule="auto"/>
              <w:rPr>
                <w:sz w:val="20"/>
              </w:rPr>
            </w:pPr>
            <w:r w:rsidRPr="00394512">
              <w:rPr>
                <w:sz w:val="20"/>
              </w:rPr>
              <w:t>Movement type</w:t>
            </w:r>
          </w:p>
        </w:tc>
        <w:tc>
          <w:tcPr>
            <w:tcW w:w="5910" w:type="dxa"/>
            <w:tcBorders>
              <w:top w:val="single" w:sz="4" w:space="0" w:color="auto"/>
            </w:tcBorders>
            <w:vAlign w:val="center"/>
          </w:tcPr>
          <w:p w14:paraId="6E5614D1" w14:textId="387075C4" w:rsidR="00753A97" w:rsidRPr="00394512" w:rsidRDefault="00753A97" w:rsidP="00394512">
            <w:pPr>
              <w:pStyle w:val="normal-noindent"/>
              <w:keepNext/>
              <w:keepLines/>
              <w:spacing w:line="240" w:lineRule="auto"/>
              <w:rPr>
                <w:sz w:val="20"/>
              </w:rPr>
            </w:pPr>
            <w:r w:rsidRPr="00394512">
              <w:rPr>
                <w:sz w:val="20"/>
              </w:rPr>
              <w:t>nod, tilt, shake</w:t>
            </w:r>
            <w:r w:rsidR="009D25A2">
              <w:rPr>
                <w:sz w:val="20"/>
              </w:rPr>
              <w:t>, other</w:t>
            </w:r>
          </w:p>
        </w:tc>
      </w:tr>
      <w:tr w:rsidR="00753A97" w:rsidRPr="00843C05" w14:paraId="666FECC5" w14:textId="77777777" w:rsidTr="00E01567">
        <w:trPr>
          <w:cantSplit/>
          <w:trHeight w:hRule="exact" w:val="284"/>
          <w:jc w:val="center"/>
        </w:trPr>
        <w:tc>
          <w:tcPr>
            <w:tcW w:w="0" w:type="auto"/>
            <w:tcBorders>
              <w:bottom w:val="single" w:sz="4" w:space="0" w:color="auto"/>
            </w:tcBorders>
            <w:vAlign w:val="center"/>
          </w:tcPr>
          <w:p w14:paraId="253349E2" w14:textId="77777777" w:rsidR="00753A97" w:rsidRPr="00394512" w:rsidRDefault="00753A97" w:rsidP="00394512">
            <w:pPr>
              <w:pStyle w:val="normal-noindent"/>
              <w:keepNext/>
              <w:keepLines/>
              <w:spacing w:line="240" w:lineRule="auto"/>
              <w:rPr>
                <w:sz w:val="20"/>
              </w:rPr>
            </w:pPr>
          </w:p>
        </w:tc>
        <w:tc>
          <w:tcPr>
            <w:tcW w:w="1487" w:type="dxa"/>
            <w:tcBorders>
              <w:bottom w:val="single" w:sz="4" w:space="0" w:color="auto"/>
            </w:tcBorders>
            <w:vAlign w:val="center"/>
          </w:tcPr>
          <w:p w14:paraId="3BA625DD" w14:textId="77777777" w:rsidR="00753A97" w:rsidRPr="00394512" w:rsidRDefault="00753A97" w:rsidP="00394512">
            <w:pPr>
              <w:pStyle w:val="normal-noindent"/>
              <w:keepNext/>
              <w:keepLines/>
              <w:spacing w:line="240" w:lineRule="auto"/>
              <w:rPr>
                <w:sz w:val="20"/>
              </w:rPr>
            </w:pPr>
            <w:r w:rsidRPr="00394512">
              <w:rPr>
                <w:sz w:val="20"/>
              </w:rPr>
              <w:t>Direction</w:t>
            </w:r>
          </w:p>
        </w:tc>
        <w:tc>
          <w:tcPr>
            <w:tcW w:w="5910" w:type="dxa"/>
            <w:tcBorders>
              <w:bottom w:val="single" w:sz="4" w:space="0" w:color="auto"/>
            </w:tcBorders>
            <w:vAlign w:val="center"/>
          </w:tcPr>
          <w:p w14:paraId="7007630D" w14:textId="63CBB918" w:rsidR="00753A97" w:rsidRPr="00394512" w:rsidRDefault="00B415CB" w:rsidP="00394512">
            <w:pPr>
              <w:pStyle w:val="normal-noindent"/>
              <w:keepNext/>
              <w:keepLines/>
              <w:spacing w:line="240" w:lineRule="auto"/>
              <w:rPr>
                <w:sz w:val="20"/>
              </w:rPr>
            </w:pPr>
            <w:r>
              <w:rPr>
                <w:sz w:val="20"/>
              </w:rPr>
              <w:t>l</w:t>
            </w:r>
            <w:r w:rsidR="00753A97" w:rsidRPr="00394512">
              <w:rPr>
                <w:sz w:val="20"/>
              </w:rPr>
              <w:t xml:space="preserve">eft, right, up, down </w:t>
            </w:r>
            <w:r w:rsidR="009D25A2">
              <w:rPr>
                <w:sz w:val="20"/>
              </w:rPr>
              <w:t>(if</w:t>
            </w:r>
            <w:r w:rsidR="009D25A2" w:rsidRPr="00394512">
              <w:rPr>
                <w:sz w:val="20"/>
              </w:rPr>
              <w:t xml:space="preserve"> </w:t>
            </w:r>
            <w:r w:rsidR="00753A97" w:rsidRPr="00394512">
              <w:rPr>
                <w:sz w:val="20"/>
              </w:rPr>
              <w:t xml:space="preserve">relevant </w:t>
            </w:r>
            <w:r w:rsidR="009D25A2">
              <w:rPr>
                <w:sz w:val="20"/>
              </w:rPr>
              <w:t>given</w:t>
            </w:r>
            <w:r w:rsidR="009D25A2" w:rsidRPr="00394512">
              <w:rPr>
                <w:sz w:val="20"/>
              </w:rPr>
              <w:t xml:space="preserve"> </w:t>
            </w:r>
            <w:r w:rsidR="00753A97" w:rsidRPr="00394512">
              <w:rPr>
                <w:sz w:val="20"/>
              </w:rPr>
              <w:t>movement type</w:t>
            </w:r>
            <w:r w:rsidR="009D25A2">
              <w:rPr>
                <w:sz w:val="20"/>
              </w:rPr>
              <w:t>)</w:t>
            </w:r>
          </w:p>
        </w:tc>
      </w:tr>
      <w:tr w:rsidR="00753A97" w:rsidRPr="00843C05" w14:paraId="341CEC69" w14:textId="77777777" w:rsidTr="00E01567">
        <w:trPr>
          <w:cantSplit/>
          <w:trHeight w:hRule="exact" w:val="284"/>
          <w:jc w:val="center"/>
        </w:trPr>
        <w:tc>
          <w:tcPr>
            <w:tcW w:w="0" w:type="auto"/>
            <w:tcBorders>
              <w:top w:val="single" w:sz="4" w:space="0" w:color="auto"/>
            </w:tcBorders>
            <w:vAlign w:val="center"/>
          </w:tcPr>
          <w:p w14:paraId="6EDB35ED" w14:textId="77777777" w:rsidR="00753A97" w:rsidRPr="00394512" w:rsidRDefault="00753A97" w:rsidP="00394512">
            <w:pPr>
              <w:pStyle w:val="normal-noindent"/>
              <w:keepNext/>
              <w:keepLines/>
              <w:spacing w:line="240" w:lineRule="auto"/>
              <w:rPr>
                <w:sz w:val="20"/>
              </w:rPr>
            </w:pPr>
            <w:r w:rsidRPr="00394512">
              <w:rPr>
                <w:sz w:val="20"/>
              </w:rPr>
              <w:t>Shoulders</w:t>
            </w:r>
          </w:p>
        </w:tc>
        <w:tc>
          <w:tcPr>
            <w:tcW w:w="1487" w:type="dxa"/>
            <w:tcBorders>
              <w:top w:val="single" w:sz="4" w:space="0" w:color="auto"/>
            </w:tcBorders>
            <w:vAlign w:val="center"/>
          </w:tcPr>
          <w:p w14:paraId="6AB0C8AB" w14:textId="77777777" w:rsidR="00753A97" w:rsidRPr="00394512" w:rsidRDefault="00753A97" w:rsidP="00394512">
            <w:pPr>
              <w:pStyle w:val="normal-noindent"/>
              <w:keepNext/>
              <w:keepLines/>
              <w:spacing w:line="240" w:lineRule="auto"/>
              <w:rPr>
                <w:sz w:val="20"/>
              </w:rPr>
            </w:pPr>
            <w:r w:rsidRPr="00394512">
              <w:rPr>
                <w:sz w:val="20"/>
              </w:rPr>
              <w:t xml:space="preserve">Direction </w:t>
            </w:r>
          </w:p>
        </w:tc>
        <w:tc>
          <w:tcPr>
            <w:tcW w:w="5910" w:type="dxa"/>
            <w:tcBorders>
              <w:top w:val="single" w:sz="4" w:space="0" w:color="auto"/>
            </w:tcBorders>
            <w:vAlign w:val="center"/>
          </w:tcPr>
          <w:p w14:paraId="1B0F46D4" w14:textId="0ABF1408" w:rsidR="00753A97" w:rsidRPr="00394512" w:rsidRDefault="00753A97" w:rsidP="00394512">
            <w:pPr>
              <w:pStyle w:val="normal-noindent"/>
              <w:keepNext/>
              <w:keepLines/>
              <w:spacing w:line="240" w:lineRule="auto"/>
              <w:rPr>
                <w:sz w:val="20"/>
              </w:rPr>
            </w:pPr>
            <w:r w:rsidRPr="00394512">
              <w:rPr>
                <w:sz w:val="20"/>
              </w:rPr>
              <w:t>up, down</w:t>
            </w:r>
          </w:p>
        </w:tc>
      </w:tr>
      <w:tr w:rsidR="00753A97" w:rsidRPr="00843C05" w14:paraId="7F2AF3B1" w14:textId="77777777" w:rsidTr="00E01567">
        <w:trPr>
          <w:cantSplit/>
          <w:trHeight w:hRule="exact" w:val="284"/>
          <w:jc w:val="center"/>
        </w:trPr>
        <w:tc>
          <w:tcPr>
            <w:tcW w:w="0" w:type="auto"/>
            <w:tcBorders>
              <w:top w:val="single" w:sz="4" w:space="0" w:color="auto"/>
              <w:bottom w:val="single" w:sz="4" w:space="0" w:color="auto"/>
            </w:tcBorders>
            <w:vAlign w:val="center"/>
          </w:tcPr>
          <w:p w14:paraId="54948543" w14:textId="77777777" w:rsidR="00753A97" w:rsidRPr="00394512" w:rsidRDefault="00753A97" w:rsidP="00394512">
            <w:pPr>
              <w:pStyle w:val="normal-noindent"/>
              <w:keepNext/>
              <w:keepLines/>
              <w:spacing w:line="240" w:lineRule="auto"/>
              <w:rPr>
                <w:sz w:val="20"/>
              </w:rPr>
            </w:pPr>
            <w:r w:rsidRPr="00394512">
              <w:rPr>
                <w:sz w:val="20"/>
              </w:rPr>
              <w:t>Eyebrows</w:t>
            </w:r>
          </w:p>
        </w:tc>
        <w:tc>
          <w:tcPr>
            <w:tcW w:w="1487" w:type="dxa"/>
            <w:tcBorders>
              <w:top w:val="single" w:sz="4" w:space="0" w:color="auto"/>
              <w:bottom w:val="single" w:sz="4" w:space="0" w:color="auto"/>
            </w:tcBorders>
            <w:vAlign w:val="center"/>
          </w:tcPr>
          <w:p w14:paraId="60C936C0" w14:textId="77777777" w:rsidR="00753A97" w:rsidRPr="00394512" w:rsidRDefault="00753A97" w:rsidP="00394512">
            <w:pPr>
              <w:pStyle w:val="normal-noindent"/>
              <w:keepNext/>
              <w:keepLines/>
              <w:spacing w:line="240" w:lineRule="auto"/>
              <w:rPr>
                <w:sz w:val="20"/>
              </w:rPr>
            </w:pPr>
            <w:r w:rsidRPr="00394512">
              <w:rPr>
                <w:sz w:val="20"/>
              </w:rPr>
              <w:t xml:space="preserve">Direction </w:t>
            </w:r>
          </w:p>
        </w:tc>
        <w:tc>
          <w:tcPr>
            <w:tcW w:w="5910" w:type="dxa"/>
            <w:tcBorders>
              <w:top w:val="single" w:sz="4" w:space="0" w:color="auto"/>
              <w:bottom w:val="single" w:sz="4" w:space="0" w:color="auto"/>
            </w:tcBorders>
            <w:vAlign w:val="center"/>
          </w:tcPr>
          <w:p w14:paraId="224654AB" w14:textId="1234FC0C" w:rsidR="00753A97" w:rsidRPr="00394512" w:rsidRDefault="00E01567" w:rsidP="00394512">
            <w:pPr>
              <w:pStyle w:val="normal-noindent"/>
              <w:keepNext/>
              <w:keepLines/>
              <w:spacing w:line="240" w:lineRule="auto"/>
              <w:rPr>
                <w:sz w:val="20"/>
              </w:rPr>
            </w:pPr>
            <w:r w:rsidRPr="00394512">
              <w:rPr>
                <w:sz w:val="20"/>
              </w:rPr>
              <w:t>raise, lower</w:t>
            </w:r>
          </w:p>
        </w:tc>
      </w:tr>
      <w:tr w:rsidR="00753A97" w:rsidRPr="00843C05" w14:paraId="378C3932" w14:textId="77777777" w:rsidTr="00E01567">
        <w:trPr>
          <w:cantSplit/>
          <w:trHeight w:hRule="exact" w:val="284"/>
          <w:jc w:val="center"/>
        </w:trPr>
        <w:tc>
          <w:tcPr>
            <w:tcW w:w="0" w:type="auto"/>
            <w:tcBorders>
              <w:top w:val="single" w:sz="4" w:space="0" w:color="auto"/>
            </w:tcBorders>
            <w:vAlign w:val="center"/>
          </w:tcPr>
          <w:p w14:paraId="02703BD9" w14:textId="77777777" w:rsidR="00753A97" w:rsidRPr="00394512" w:rsidRDefault="00753A97" w:rsidP="00394512">
            <w:pPr>
              <w:pStyle w:val="normal-noindent"/>
              <w:keepNext/>
              <w:keepLines/>
              <w:spacing w:line="240" w:lineRule="auto"/>
              <w:rPr>
                <w:sz w:val="20"/>
              </w:rPr>
            </w:pPr>
            <w:r w:rsidRPr="00394512">
              <w:rPr>
                <w:sz w:val="20"/>
              </w:rPr>
              <w:t>Torso</w:t>
            </w:r>
          </w:p>
        </w:tc>
        <w:tc>
          <w:tcPr>
            <w:tcW w:w="1487" w:type="dxa"/>
            <w:tcBorders>
              <w:top w:val="single" w:sz="4" w:space="0" w:color="auto"/>
            </w:tcBorders>
            <w:vAlign w:val="center"/>
          </w:tcPr>
          <w:p w14:paraId="26B4975A" w14:textId="0A5CA76B" w:rsidR="00753A97" w:rsidRPr="00394512" w:rsidRDefault="005B2207" w:rsidP="00394512">
            <w:pPr>
              <w:pStyle w:val="normal-noindent"/>
              <w:keepNext/>
              <w:keepLines/>
              <w:spacing w:line="240" w:lineRule="auto"/>
              <w:rPr>
                <w:sz w:val="20"/>
              </w:rPr>
            </w:pPr>
            <w:r>
              <w:rPr>
                <w:sz w:val="20"/>
              </w:rPr>
              <w:t>Direction</w:t>
            </w:r>
          </w:p>
        </w:tc>
        <w:tc>
          <w:tcPr>
            <w:tcW w:w="5910" w:type="dxa"/>
            <w:tcBorders>
              <w:top w:val="single" w:sz="4" w:space="0" w:color="auto"/>
            </w:tcBorders>
            <w:vAlign w:val="center"/>
          </w:tcPr>
          <w:p w14:paraId="791F0EEB" w14:textId="1FFDD019" w:rsidR="00753A97" w:rsidRPr="00394512" w:rsidRDefault="00753A97" w:rsidP="00394512">
            <w:pPr>
              <w:pStyle w:val="normal-noindent"/>
              <w:keepNext/>
              <w:keepLines/>
              <w:spacing w:line="240" w:lineRule="auto"/>
              <w:rPr>
                <w:sz w:val="20"/>
              </w:rPr>
            </w:pPr>
            <w:r w:rsidRPr="00394512">
              <w:rPr>
                <w:sz w:val="20"/>
              </w:rPr>
              <w:t>left, right, forward, back</w:t>
            </w:r>
            <w:r w:rsidR="00867710">
              <w:rPr>
                <w:sz w:val="20"/>
              </w:rPr>
              <w:t>, other (e.g. back and left)</w:t>
            </w:r>
          </w:p>
        </w:tc>
      </w:tr>
      <w:tr w:rsidR="00B15E30" w:rsidRPr="00843C05" w14:paraId="798BD4DC" w14:textId="77777777" w:rsidTr="00394512">
        <w:trPr>
          <w:cantSplit/>
          <w:trHeight w:hRule="exact" w:val="400"/>
          <w:jc w:val="center"/>
        </w:trPr>
        <w:tc>
          <w:tcPr>
            <w:tcW w:w="0" w:type="auto"/>
            <w:tcBorders>
              <w:top w:val="single" w:sz="4" w:space="0" w:color="auto"/>
              <w:bottom w:val="single" w:sz="4" w:space="0" w:color="auto"/>
            </w:tcBorders>
          </w:tcPr>
          <w:p w14:paraId="1FB70642" w14:textId="5CCC7CE9" w:rsidR="00B15E30" w:rsidRPr="00394512" w:rsidRDefault="00B15E30" w:rsidP="00394512">
            <w:pPr>
              <w:pStyle w:val="normal-noindent"/>
              <w:keepNext/>
              <w:keepLines/>
              <w:spacing w:line="240" w:lineRule="auto"/>
              <w:rPr>
                <w:sz w:val="20"/>
              </w:rPr>
            </w:pPr>
            <w:r w:rsidRPr="00394512">
              <w:rPr>
                <w:sz w:val="20"/>
              </w:rPr>
              <w:t>All</w:t>
            </w:r>
          </w:p>
        </w:tc>
        <w:tc>
          <w:tcPr>
            <w:tcW w:w="1487" w:type="dxa"/>
            <w:tcBorders>
              <w:top w:val="single" w:sz="4" w:space="0" w:color="auto"/>
              <w:bottom w:val="single" w:sz="4" w:space="0" w:color="auto"/>
            </w:tcBorders>
          </w:tcPr>
          <w:p w14:paraId="4B77CAFF" w14:textId="51D468FC" w:rsidR="00B15E30" w:rsidRPr="00394512" w:rsidRDefault="00B15E30" w:rsidP="00394512">
            <w:pPr>
              <w:pStyle w:val="normal-noindent"/>
              <w:keepNext/>
              <w:keepLines/>
              <w:spacing w:line="240" w:lineRule="auto"/>
              <w:rPr>
                <w:sz w:val="20"/>
              </w:rPr>
            </w:pPr>
            <w:r w:rsidRPr="00394512">
              <w:rPr>
                <w:sz w:val="20"/>
              </w:rPr>
              <w:t>Partitioning</w:t>
            </w:r>
          </w:p>
        </w:tc>
        <w:tc>
          <w:tcPr>
            <w:tcW w:w="5910" w:type="dxa"/>
            <w:tcBorders>
              <w:top w:val="single" w:sz="4" w:space="0" w:color="auto"/>
              <w:bottom w:val="single" w:sz="4" w:space="0" w:color="auto"/>
            </w:tcBorders>
          </w:tcPr>
          <w:p w14:paraId="4DB37B3E" w14:textId="5E9E3E2E" w:rsidR="00B15E30" w:rsidRPr="00394512" w:rsidRDefault="00B15E30" w:rsidP="00394512">
            <w:pPr>
              <w:pStyle w:val="normal-noindent"/>
              <w:keepNext/>
              <w:keepLines/>
              <w:spacing w:line="240" w:lineRule="auto"/>
              <w:rPr>
                <w:sz w:val="20"/>
              </w:rPr>
            </w:pPr>
            <w:r w:rsidRPr="00394512">
              <w:rPr>
                <w:sz w:val="20"/>
              </w:rPr>
              <w:t xml:space="preserve">G (gesture only), </w:t>
            </w:r>
            <w:r w:rsidR="00383473">
              <w:rPr>
                <w:sz w:val="20"/>
              </w:rPr>
              <w:t>G&amp;</w:t>
            </w:r>
            <w:r w:rsidRPr="00394512">
              <w:rPr>
                <w:sz w:val="20"/>
              </w:rPr>
              <w:t>UB (gesture and upper body), UB only</w:t>
            </w:r>
            <w:r w:rsidR="009D25A2">
              <w:rPr>
                <w:rStyle w:val="FootnoteReference"/>
                <w:sz w:val="20"/>
              </w:rPr>
              <w:footnoteReference w:id="7"/>
            </w:r>
          </w:p>
        </w:tc>
      </w:tr>
    </w:tbl>
    <w:p w14:paraId="24590392" w14:textId="7FB90EAE" w:rsidR="001B48AE" w:rsidRPr="000A4E8F" w:rsidRDefault="001B48AE" w:rsidP="00394512">
      <w:pPr>
        <w:ind w:firstLine="0"/>
      </w:pPr>
    </w:p>
    <w:p w14:paraId="4A7FCE93" w14:textId="1D1201F6" w:rsidR="005C6870" w:rsidRPr="000A4E8F" w:rsidRDefault="005C6870" w:rsidP="00A41F5C">
      <w:pPr>
        <w:pStyle w:val="Heading1"/>
      </w:pPr>
      <w:r w:rsidRPr="000A4E8F">
        <w:rPr>
          <w:smallCaps/>
          <w:szCs w:val="22"/>
        </w:rPr>
        <w:t>Contrast</w:t>
      </w:r>
      <w:r w:rsidRPr="000A4E8F">
        <w:t xml:space="preserve"> in the </w:t>
      </w:r>
      <w:r w:rsidR="002D490F" w:rsidRPr="000A4E8F">
        <w:t>propositional domain</w:t>
      </w:r>
    </w:p>
    <w:p w14:paraId="0577657C" w14:textId="65942D21" w:rsidR="00F036C2" w:rsidRDefault="005C132E" w:rsidP="00A41F5C">
      <w:pPr>
        <w:pStyle w:val="normal-noindent"/>
      </w:pPr>
      <w:r w:rsidRPr="000A4E8F">
        <w:t xml:space="preserve">The expression of </w:t>
      </w:r>
      <w:r w:rsidRPr="000A4E8F">
        <w:rPr>
          <w:smallCaps/>
          <w:szCs w:val="22"/>
        </w:rPr>
        <w:t>contrast</w:t>
      </w:r>
      <w:r w:rsidRPr="000A4E8F">
        <w:t xml:space="preserve"> in the propositional domain is a very robust phenomenon</w:t>
      </w:r>
      <w:r w:rsidR="00F2331F" w:rsidRPr="000A4E8F">
        <w:t xml:space="preserve">. </w:t>
      </w:r>
      <w:r w:rsidR="00F036C2" w:rsidRPr="000A4E8F">
        <w:fldChar w:fldCharType="begin"/>
      </w:r>
      <w:r w:rsidR="00F036C2" w:rsidRPr="000A4E8F">
        <w:instrText xml:space="preserve"> REF _Ref403035576 \h </w:instrText>
      </w:r>
      <w:r w:rsidR="000A4E8F">
        <w:instrText xml:space="preserve"> \* MERGEFORMAT </w:instrText>
      </w:r>
      <w:r w:rsidR="00F036C2" w:rsidRPr="000A4E8F">
        <w:fldChar w:fldCharType="separate"/>
      </w:r>
      <w:r w:rsidR="00000250" w:rsidRPr="009D25A2">
        <w:t xml:space="preserve">Table </w:t>
      </w:r>
      <w:r w:rsidR="00000250">
        <w:rPr>
          <w:noProof/>
        </w:rPr>
        <w:t>2</w:t>
      </w:r>
      <w:r w:rsidR="00F036C2" w:rsidRPr="000A4E8F">
        <w:fldChar w:fldCharType="end"/>
      </w:r>
      <w:r w:rsidR="00F036C2" w:rsidRPr="000A4E8F">
        <w:t xml:space="preserve"> </w:t>
      </w:r>
      <w:r w:rsidRPr="000A4E8F">
        <w:t xml:space="preserve">shows an </w:t>
      </w:r>
      <w:r w:rsidRPr="000A4E8F">
        <w:rPr>
          <w:i/>
        </w:rPr>
        <w:t>ad hoc</w:t>
      </w:r>
      <w:r w:rsidRPr="000A4E8F">
        <w:t xml:space="preserve"> list of the kinds of expressions that do contrastive work</w:t>
      </w:r>
      <w:r w:rsidR="00F2331F" w:rsidRPr="000A4E8F">
        <w:t xml:space="preserve"> </w:t>
      </w:r>
      <w:r w:rsidRPr="000A4E8F">
        <w:t xml:space="preserve">in English. To give an indication of the </w:t>
      </w:r>
      <w:r w:rsidR="005F1A18" w:rsidRPr="000A4E8F">
        <w:t>relative</w:t>
      </w:r>
      <w:r w:rsidR="00E10CCD" w:rsidRPr="000A4E8F">
        <w:t xml:space="preserve"> popularity of these expressions in everyday speech, the table provides frequency in the spoken portion of the Corpus of Contemporary American English (COCA)</w:t>
      </w:r>
      <w:r w:rsidR="009D25A2">
        <w:t xml:space="preserve"> </w:t>
      </w:r>
      <w:r w:rsidR="00124E7F">
        <w:t>(Davies 2008</w:t>
      </w:r>
      <w:r w:rsidR="009D25A2">
        <w:t>)</w:t>
      </w:r>
      <w:r w:rsidR="00A41F5C">
        <w:t>, taken f</w:t>
      </w:r>
      <w:r w:rsidR="004A5845">
        <w:t xml:space="preserve">or the purposes of this research </w:t>
      </w:r>
      <w:r w:rsidR="00A41F5C">
        <w:t xml:space="preserve">to be a proxy for the same dialect and register of English that dominates in Red Hen, spoken North American English. </w:t>
      </w:r>
      <w:r w:rsidR="00427F3F" w:rsidRPr="00A41F5C">
        <w:t xml:space="preserve">The COCA spoken corpus contains 118 million words collected from </w:t>
      </w:r>
      <w:r w:rsidR="00427F3F" w:rsidRPr="00A41F5C">
        <w:lastRenderedPageBreak/>
        <w:t>1990</w:t>
      </w:r>
      <w:r w:rsidR="00427F3F">
        <w:t xml:space="preserve"> to 2017</w:t>
      </w:r>
      <w:r w:rsidR="00427F3F" w:rsidRPr="00A41F5C">
        <w:t xml:space="preserve"> (Davies 2008). These figures are intended to indicate relative frequency by expression, rather than to have significance as compared to the total size of the corpus</w:t>
      </w:r>
    </w:p>
    <w:p w14:paraId="62FF3517" w14:textId="370CC82B" w:rsidR="00F036C2" w:rsidRPr="009D25A2" w:rsidRDefault="00F036C2" w:rsidP="00394512">
      <w:pPr>
        <w:pStyle w:val="Caption"/>
        <w:keepNext/>
        <w:keepLines/>
        <w:jc w:val="center"/>
      </w:pPr>
      <w:bookmarkStart w:id="4" w:name="_Ref403035576"/>
      <w:r w:rsidRPr="009D25A2">
        <w:t xml:space="preserve">Table </w:t>
      </w:r>
      <w:r w:rsidR="009B1F33">
        <w:fldChar w:fldCharType="begin"/>
      </w:r>
      <w:r w:rsidR="009B1F33">
        <w:instrText xml:space="preserve"> SEQ Table \* ARABIC </w:instrText>
      </w:r>
      <w:r w:rsidR="009B1F33">
        <w:fldChar w:fldCharType="separate"/>
      </w:r>
      <w:r w:rsidR="00000250">
        <w:rPr>
          <w:noProof/>
        </w:rPr>
        <w:t>2</w:t>
      </w:r>
      <w:r w:rsidR="009B1F33">
        <w:rPr>
          <w:noProof/>
        </w:rPr>
        <w:fldChar w:fldCharType="end"/>
      </w:r>
      <w:bookmarkEnd w:id="4"/>
      <w:r w:rsidRPr="009D25A2">
        <w:t xml:space="preserve">. </w:t>
      </w:r>
      <w:r w:rsidRPr="000F1822">
        <w:rPr>
          <w:smallCaps/>
        </w:rPr>
        <w:t>Contrast</w:t>
      </w:r>
      <w:r w:rsidRPr="009D25A2">
        <w:t xml:space="preserve"> expressions in </w:t>
      </w:r>
      <w:r w:rsidR="000F1822">
        <w:t xml:space="preserve">the </w:t>
      </w:r>
      <w:r w:rsidRPr="009D25A2">
        <w:t>propositional domain</w:t>
      </w:r>
      <w:r w:rsidR="000F1822">
        <w:t xml:space="preserve">: </w:t>
      </w:r>
      <w:r w:rsidR="000F1822">
        <w:br/>
        <w:t>frequency in COCA</w:t>
      </w:r>
      <w:r w:rsidR="000F1822" w:rsidRPr="000F1822">
        <w:rPr>
          <w:vertAlign w:val="subscript"/>
        </w:rPr>
        <w:t>sp</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2"/>
        <w:gridCol w:w="2361"/>
      </w:tblGrid>
      <w:tr w:rsidR="00A41F5C" w:rsidRPr="009D25A2" w14:paraId="473C5997" w14:textId="0894FA19" w:rsidTr="00427F3F">
        <w:trPr>
          <w:trHeight w:val="390"/>
          <w:jc w:val="center"/>
        </w:trPr>
        <w:tc>
          <w:tcPr>
            <w:tcW w:w="2792" w:type="dxa"/>
            <w:tcBorders>
              <w:bottom w:val="single" w:sz="4" w:space="0" w:color="auto"/>
            </w:tcBorders>
            <w:noWrap/>
            <w:hideMark/>
          </w:tcPr>
          <w:p w14:paraId="315E9F8E" w14:textId="24469171" w:rsidR="00A41F5C" w:rsidRPr="00394512" w:rsidRDefault="00A41F5C" w:rsidP="00394512">
            <w:pPr>
              <w:pStyle w:val="normal-noindent"/>
              <w:keepNext/>
              <w:keepLines/>
              <w:spacing w:line="240" w:lineRule="auto"/>
              <w:rPr>
                <w:sz w:val="20"/>
                <w:lang w:val="en-CA"/>
              </w:rPr>
            </w:pPr>
            <w:r w:rsidRPr="00394512">
              <w:rPr>
                <w:sz w:val="20"/>
                <w:lang w:val="en-CA"/>
              </w:rPr>
              <w:t>Expression</w:t>
            </w:r>
          </w:p>
        </w:tc>
        <w:tc>
          <w:tcPr>
            <w:tcW w:w="2361" w:type="dxa"/>
            <w:tcBorders>
              <w:bottom w:val="single" w:sz="4" w:space="0" w:color="auto"/>
            </w:tcBorders>
            <w:noWrap/>
            <w:hideMark/>
          </w:tcPr>
          <w:p w14:paraId="161BE567" w14:textId="412929AA" w:rsidR="00A41F5C" w:rsidRPr="00394512" w:rsidRDefault="00A41F5C" w:rsidP="00394512">
            <w:pPr>
              <w:pStyle w:val="normal-noindent"/>
              <w:keepNext/>
              <w:keepLines/>
              <w:spacing w:line="240" w:lineRule="auto"/>
              <w:jc w:val="right"/>
              <w:rPr>
                <w:sz w:val="20"/>
                <w:lang w:val="en-CA"/>
              </w:rPr>
            </w:pPr>
            <w:r>
              <w:rPr>
                <w:sz w:val="20"/>
                <w:lang w:val="en-CA"/>
              </w:rPr>
              <w:t>Frequency</w:t>
            </w:r>
            <w:r w:rsidRPr="00394512">
              <w:rPr>
                <w:sz w:val="20"/>
                <w:lang w:val="en-CA"/>
              </w:rPr>
              <w:t xml:space="preserve"> in COCA</w:t>
            </w:r>
            <w:r w:rsidRPr="00394512">
              <w:rPr>
                <w:sz w:val="20"/>
                <w:vertAlign w:val="subscript"/>
                <w:lang w:val="en-CA"/>
              </w:rPr>
              <w:t>sp</w:t>
            </w:r>
          </w:p>
        </w:tc>
      </w:tr>
      <w:tr w:rsidR="00A41F5C" w:rsidRPr="009D25A2" w14:paraId="384C968F" w14:textId="23B6CF69" w:rsidTr="00427F3F">
        <w:trPr>
          <w:jc w:val="center"/>
        </w:trPr>
        <w:tc>
          <w:tcPr>
            <w:tcW w:w="2792" w:type="dxa"/>
            <w:tcBorders>
              <w:top w:val="single" w:sz="4" w:space="0" w:color="auto"/>
            </w:tcBorders>
            <w:noWrap/>
            <w:vAlign w:val="center"/>
            <w:hideMark/>
          </w:tcPr>
          <w:p w14:paraId="7145C008" w14:textId="75076497" w:rsidR="00A41F5C" w:rsidRPr="00394512" w:rsidRDefault="00A41F5C" w:rsidP="00394512">
            <w:pPr>
              <w:pStyle w:val="normal-noindent"/>
              <w:keepNext/>
              <w:keepLines/>
              <w:spacing w:line="240" w:lineRule="auto"/>
              <w:rPr>
                <w:sz w:val="20"/>
                <w:lang w:val="en-CA"/>
              </w:rPr>
            </w:pPr>
            <w:r w:rsidRPr="00394512">
              <w:rPr>
                <w:sz w:val="20"/>
                <w:lang w:val="en-CA"/>
              </w:rPr>
              <w:t>SEMI-FIXED EXPRESSIONS</w:t>
            </w:r>
          </w:p>
        </w:tc>
        <w:tc>
          <w:tcPr>
            <w:tcW w:w="2361" w:type="dxa"/>
            <w:tcBorders>
              <w:top w:val="single" w:sz="4" w:space="0" w:color="auto"/>
            </w:tcBorders>
            <w:noWrap/>
            <w:hideMark/>
          </w:tcPr>
          <w:p w14:paraId="1BE4EC5E" w14:textId="77777777" w:rsidR="00A41F5C" w:rsidRPr="00394512" w:rsidRDefault="00A41F5C" w:rsidP="00394512">
            <w:pPr>
              <w:pStyle w:val="normal-noindent"/>
              <w:keepNext/>
              <w:keepLines/>
              <w:spacing w:line="240" w:lineRule="auto"/>
              <w:jc w:val="right"/>
              <w:rPr>
                <w:sz w:val="20"/>
                <w:lang w:val="en-CA"/>
              </w:rPr>
            </w:pPr>
          </w:p>
        </w:tc>
      </w:tr>
      <w:tr w:rsidR="00A41F5C" w:rsidRPr="009D25A2" w14:paraId="35B09E3C" w14:textId="248A032B" w:rsidTr="007C34E8">
        <w:trPr>
          <w:jc w:val="center"/>
        </w:trPr>
        <w:tc>
          <w:tcPr>
            <w:tcW w:w="2792" w:type="dxa"/>
            <w:noWrap/>
          </w:tcPr>
          <w:p w14:paraId="7987C014" w14:textId="1D6E937F" w:rsidR="00A41F5C" w:rsidRPr="009D25A2" w:rsidRDefault="00A41F5C" w:rsidP="000F1822">
            <w:pPr>
              <w:pStyle w:val="normal-noindent"/>
              <w:keepNext/>
              <w:keepLines/>
              <w:spacing w:line="240" w:lineRule="auto"/>
              <w:rPr>
                <w:sz w:val="20"/>
                <w:lang w:val="en-CA"/>
              </w:rPr>
            </w:pPr>
            <w:r w:rsidRPr="00394512">
              <w:rPr>
                <w:i/>
                <w:sz w:val="20"/>
                <w:lang w:val="en-CA"/>
              </w:rPr>
              <w:t>On (the) one hand…</w:t>
            </w:r>
          </w:p>
        </w:tc>
        <w:tc>
          <w:tcPr>
            <w:tcW w:w="2361" w:type="dxa"/>
            <w:noWrap/>
          </w:tcPr>
          <w:p w14:paraId="67E0C9F5" w14:textId="361D3BA4" w:rsidR="00A41F5C" w:rsidRPr="009D25A2" w:rsidRDefault="00A41F5C" w:rsidP="00A41F5C">
            <w:pPr>
              <w:pStyle w:val="normal-noindent"/>
              <w:keepNext/>
              <w:keepLines/>
              <w:spacing w:line="240" w:lineRule="auto"/>
              <w:jc w:val="right"/>
              <w:rPr>
                <w:sz w:val="20"/>
                <w:lang w:val="en-CA"/>
              </w:rPr>
            </w:pPr>
            <w:r w:rsidRPr="00394512">
              <w:rPr>
                <w:sz w:val="20"/>
                <w:lang w:val="en-CA"/>
              </w:rPr>
              <w:t>1,718</w:t>
            </w:r>
          </w:p>
        </w:tc>
      </w:tr>
      <w:tr w:rsidR="00A41F5C" w:rsidRPr="009D25A2" w14:paraId="444FA5A0" w14:textId="1F6E9F32" w:rsidTr="007C34E8">
        <w:trPr>
          <w:jc w:val="center"/>
        </w:trPr>
        <w:tc>
          <w:tcPr>
            <w:tcW w:w="2792" w:type="dxa"/>
            <w:noWrap/>
            <w:hideMark/>
          </w:tcPr>
          <w:p w14:paraId="6D38BF91" w14:textId="3388D3C3" w:rsidR="00A41F5C" w:rsidRPr="00394512" w:rsidRDefault="00A41F5C" w:rsidP="00394512">
            <w:pPr>
              <w:pStyle w:val="normal-noindent"/>
              <w:keepNext/>
              <w:keepLines/>
              <w:spacing w:line="240" w:lineRule="auto"/>
              <w:rPr>
                <w:i/>
                <w:sz w:val="20"/>
                <w:lang w:val="en-CA"/>
              </w:rPr>
            </w:pPr>
            <w:r w:rsidRPr="00394512">
              <w:rPr>
                <w:i/>
                <w:sz w:val="20"/>
                <w:lang w:val="en-CA"/>
              </w:rPr>
              <w:t>On the other hand...</w:t>
            </w:r>
          </w:p>
        </w:tc>
        <w:tc>
          <w:tcPr>
            <w:tcW w:w="2361" w:type="dxa"/>
            <w:noWrap/>
            <w:hideMark/>
          </w:tcPr>
          <w:p w14:paraId="351A12CA" w14:textId="064B5392" w:rsidR="00A41F5C" w:rsidRPr="00394512" w:rsidRDefault="00A41F5C" w:rsidP="00394512">
            <w:pPr>
              <w:pStyle w:val="normal-noindent"/>
              <w:keepNext/>
              <w:keepLines/>
              <w:spacing w:line="240" w:lineRule="auto"/>
              <w:jc w:val="right"/>
              <w:rPr>
                <w:sz w:val="20"/>
                <w:lang w:val="en-CA"/>
              </w:rPr>
            </w:pPr>
            <w:r w:rsidRPr="00394512">
              <w:rPr>
                <w:sz w:val="20"/>
                <w:lang w:val="en-CA"/>
              </w:rPr>
              <w:t>4,444</w:t>
            </w:r>
          </w:p>
        </w:tc>
      </w:tr>
      <w:tr w:rsidR="00A41F5C" w:rsidRPr="009D25A2" w14:paraId="53D4B745" w14:textId="6FEA109A" w:rsidTr="007C34E8">
        <w:trPr>
          <w:trHeight w:val="393"/>
          <w:jc w:val="center"/>
        </w:trPr>
        <w:tc>
          <w:tcPr>
            <w:tcW w:w="2792" w:type="dxa"/>
            <w:noWrap/>
            <w:hideMark/>
          </w:tcPr>
          <w:p w14:paraId="4FEB0385" w14:textId="7B72A4A1" w:rsidR="00A41F5C" w:rsidRPr="00394512" w:rsidRDefault="00A41F5C" w:rsidP="00394512">
            <w:pPr>
              <w:pStyle w:val="normal-noindent"/>
              <w:keepNext/>
              <w:keepLines/>
              <w:spacing w:line="240" w:lineRule="auto"/>
              <w:rPr>
                <w:i/>
                <w:sz w:val="20"/>
                <w:lang w:val="en-CA"/>
              </w:rPr>
            </w:pPr>
            <w:r w:rsidRPr="00394512">
              <w:rPr>
                <w:i/>
                <w:sz w:val="20"/>
                <w:lang w:val="en-CA"/>
              </w:rPr>
              <w:t>On the one side</w:t>
            </w:r>
            <w:r>
              <w:rPr>
                <w:i/>
                <w:sz w:val="20"/>
                <w:lang w:val="en-CA"/>
              </w:rPr>
              <w:t>…</w:t>
            </w:r>
          </w:p>
        </w:tc>
        <w:tc>
          <w:tcPr>
            <w:tcW w:w="2361" w:type="dxa"/>
            <w:noWrap/>
            <w:hideMark/>
          </w:tcPr>
          <w:p w14:paraId="05F2EF58" w14:textId="77777777" w:rsidR="00A41F5C" w:rsidRPr="00394512" w:rsidRDefault="00A41F5C" w:rsidP="00394512">
            <w:pPr>
              <w:pStyle w:val="normal-noindent"/>
              <w:keepNext/>
              <w:keepLines/>
              <w:spacing w:line="240" w:lineRule="auto"/>
              <w:jc w:val="right"/>
              <w:rPr>
                <w:sz w:val="20"/>
                <w:lang w:val="en-CA"/>
              </w:rPr>
            </w:pPr>
            <w:r w:rsidRPr="00394512">
              <w:rPr>
                <w:sz w:val="20"/>
                <w:lang w:val="en-CA"/>
              </w:rPr>
              <w:t>700</w:t>
            </w:r>
          </w:p>
        </w:tc>
      </w:tr>
      <w:tr w:rsidR="00A41F5C" w:rsidRPr="009D25A2" w14:paraId="1AF3BB14" w14:textId="6E605BB0" w:rsidTr="007C34E8">
        <w:trPr>
          <w:jc w:val="center"/>
        </w:trPr>
        <w:tc>
          <w:tcPr>
            <w:tcW w:w="2792" w:type="dxa"/>
            <w:noWrap/>
            <w:vAlign w:val="center"/>
            <w:hideMark/>
          </w:tcPr>
          <w:p w14:paraId="268E60D4" w14:textId="77777777" w:rsidR="00A41F5C" w:rsidRPr="00394512" w:rsidRDefault="00A41F5C" w:rsidP="00394512">
            <w:pPr>
              <w:pStyle w:val="normal-noindent"/>
              <w:keepNext/>
              <w:keepLines/>
              <w:spacing w:line="240" w:lineRule="auto"/>
              <w:rPr>
                <w:sz w:val="20"/>
                <w:lang w:val="en-CA"/>
              </w:rPr>
            </w:pPr>
            <w:r w:rsidRPr="00394512">
              <w:rPr>
                <w:sz w:val="20"/>
                <w:lang w:val="en-CA"/>
              </w:rPr>
              <w:t>OPERATORS</w:t>
            </w:r>
          </w:p>
        </w:tc>
        <w:tc>
          <w:tcPr>
            <w:tcW w:w="2361" w:type="dxa"/>
            <w:noWrap/>
            <w:hideMark/>
          </w:tcPr>
          <w:p w14:paraId="3F257484" w14:textId="77777777" w:rsidR="00A41F5C" w:rsidRPr="00394512" w:rsidRDefault="00A41F5C" w:rsidP="00394512">
            <w:pPr>
              <w:pStyle w:val="normal-noindent"/>
              <w:keepNext/>
              <w:keepLines/>
              <w:spacing w:line="240" w:lineRule="auto"/>
              <w:jc w:val="right"/>
              <w:rPr>
                <w:sz w:val="20"/>
                <w:lang w:val="en-CA"/>
              </w:rPr>
            </w:pPr>
          </w:p>
        </w:tc>
      </w:tr>
      <w:tr w:rsidR="00A41F5C" w:rsidRPr="009D25A2" w14:paraId="0226E393" w14:textId="0034CF4A" w:rsidTr="007C34E8">
        <w:trPr>
          <w:trHeight w:val="329"/>
          <w:jc w:val="center"/>
        </w:trPr>
        <w:tc>
          <w:tcPr>
            <w:tcW w:w="2792" w:type="dxa"/>
            <w:noWrap/>
            <w:hideMark/>
          </w:tcPr>
          <w:p w14:paraId="135CC0EA" w14:textId="77777777" w:rsidR="00A41F5C" w:rsidRPr="00394512" w:rsidRDefault="00A41F5C" w:rsidP="00394512">
            <w:pPr>
              <w:pStyle w:val="normal-noindent"/>
              <w:keepNext/>
              <w:keepLines/>
              <w:spacing w:line="240" w:lineRule="auto"/>
              <w:rPr>
                <w:i/>
                <w:iCs/>
                <w:sz w:val="20"/>
                <w:lang w:val="en-CA"/>
              </w:rPr>
            </w:pPr>
            <w:r w:rsidRPr="00394512">
              <w:rPr>
                <w:i/>
                <w:iCs/>
                <w:sz w:val="20"/>
                <w:lang w:val="en-CA"/>
              </w:rPr>
              <w:t xml:space="preserve">versus </w:t>
            </w:r>
          </w:p>
        </w:tc>
        <w:tc>
          <w:tcPr>
            <w:tcW w:w="2361" w:type="dxa"/>
            <w:noWrap/>
            <w:hideMark/>
          </w:tcPr>
          <w:p w14:paraId="686191E5" w14:textId="119539D4" w:rsidR="00A41F5C" w:rsidRPr="00394512" w:rsidRDefault="00A41F5C" w:rsidP="00394512">
            <w:pPr>
              <w:pStyle w:val="normal-noindent"/>
              <w:keepNext/>
              <w:keepLines/>
              <w:spacing w:line="240" w:lineRule="auto"/>
              <w:jc w:val="right"/>
              <w:rPr>
                <w:sz w:val="20"/>
                <w:lang w:val="en-CA"/>
              </w:rPr>
            </w:pPr>
            <w:r w:rsidRPr="00394512">
              <w:rPr>
                <w:sz w:val="20"/>
                <w:lang w:val="en-CA"/>
              </w:rPr>
              <w:t>3,166</w:t>
            </w:r>
          </w:p>
        </w:tc>
      </w:tr>
      <w:tr w:rsidR="00A41F5C" w:rsidRPr="009D25A2" w14:paraId="3CFAEEA4" w14:textId="0F7258B6" w:rsidTr="007C34E8">
        <w:trPr>
          <w:trHeight w:val="365"/>
          <w:jc w:val="center"/>
        </w:trPr>
        <w:tc>
          <w:tcPr>
            <w:tcW w:w="5153" w:type="dxa"/>
            <w:gridSpan w:val="2"/>
            <w:noWrap/>
            <w:vAlign w:val="center"/>
            <w:hideMark/>
          </w:tcPr>
          <w:p w14:paraId="23C7A468" w14:textId="07EB8337" w:rsidR="00A41F5C" w:rsidRPr="00394512" w:rsidRDefault="00A41F5C" w:rsidP="00394512">
            <w:pPr>
              <w:pStyle w:val="normal-noindent"/>
              <w:keepNext/>
              <w:keepLines/>
              <w:spacing w:line="240" w:lineRule="auto"/>
              <w:rPr>
                <w:sz w:val="20"/>
                <w:lang w:val="en-CA"/>
              </w:rPr>
            </w:pPr>
            <w:r w:rsidRPr="00394512">
              <w:rPr>
                <w:sz w:val="20"/>
                <w:lang w:val="en-CA"/>
              </w:rPr>
              <w:t>LEXICON (</w:t>
            </w:r>
            <w:r>
              <w:rPr>
                <w:sz w:val="20"/>
                <w:lang w:val="en-CA"/>
              </w:rPr>
              <w:t>collocates within n=9)</w:t>
            </w:r>
          </w:p>
        </w:tc>
      </w:tr>
      <w:tr w:rsidR="00A41F5C" w:rsidRPr="009D25A2" w14:paraId="73948B2D" w14:textId="1AF426A7" w:rsidTr="007C34E8">
        <w:trPr>
          <w:jc w:val="center"/>
        </w:trPr>
        <w:tc>
          <w:tcPr>
            <w:tcW w:w="2792" w:type="dxa"/>
            <w:noWrap/>
            <w:vAlign w:val="center"/>
          </w:tcPr>
          <w:p w14:paraId="7E0E1E7D" w14:textId="4DBE8FA9" w:rsidR="00A41F5C" w:rsidRPr="00394512" w:rsidRDefault="00A41F5C" w:rsidP="00394512">
            <w:pPr>
              <w:pStyle w:val="normal-noindent"/>
              <w:keepNext/>
              <w:keepLines/>
              <w:spacing w:line="240" w:lineRule="auto"/>
              <w:rPr>
                <w:sz w:val="20"/>
                <w:highlight w:val="yellow"/>
                <w:lang w:val="en-CA"/>
              </w:rPr>
            </w:pPr>
            <w:r>
              <w:rPr>
                <w:i/>
                <w:iCs/>
                <w:color w:val="000000"/>
                <w:sz w:val="20"/>
                <w:szCs w:val="20"/>
              </w:rPr>
              <w:t>David…Goliath</w:t>
            </w:r>
          </w:p>
        </w:tc>
        <w:tc>
          <w:tcPr>
            <w:tcW w:w="2361" w:type="dxa"/>
            <w:noWrap/>
            <w:vAlign w:val="center"/>
          </w:tcPr>
          <w:p w14:paraId="7EB4A7C1" w14:textId="5657D341" w:rsidR="00A41F5C" w:rsidRPr="00394512" w:rsidRDefault="00A41F5C" w:rsidP="00394512">
            <w:pPr>
              <w:pStyle w:val="normal-noindent"/>
              <w:keepNext/>
              <w:keepLines/>
              <w:spacing w:line="240" w:lineRule="auto"/>
              <w:jc w:val="right"/>
              <w:rPr>
                <w:sz w:val="20"/>
                <w:lang w:val="en-CA"/>
              </w:rPr>
            </w:pPr>
            <w:r>
              <w:rPr>
                <w:color w:val="000000"/>
                <w:sz w:val="20"/>
              </w:rPr>
              <w:t>104</w:t>
            </w:r>
          </w:p>
        </w:tc>
      </w:tr>
      <w:tr w:rsidR="00A41F5C" w:rsidRPr="009D25A2" w14:paraId="735BC74E" w14:textId="5796D8DB" w:rsidTr="00427F3F">
        <w:trPr>
          <w:jc w:val="center"/>
        </w:trPr>
        <w:tc>
          <w:tcPr>
            <w:tcW w:w="2792" w:type="dxa"/>
            <w:noWrap/>
            <w:vAlign w:val="center"/>
          </w:tcPr>
          <w:p w14:paraId="50AB8060" w14:textId="5E7B8673" w:rsidR="00A41F5C" w:rsidRPr="00394512" w:rsidRDefault="00A41F5C" w:rsidP="00394512">
            <w:pPr>
              <w:pStyle w:val="normal-noindent"/>
              <w:keepNext/>
              <w:keepLines/>
              <w:spacing w:line="240" w:lineRule="auto"/>
              <w:rPr>
                <w:sz w:val="20"/>
                <w:highlight w:val="yellow"/>
                <w:lang w:val="en-CA"/>
              </w:rPr>
            </w:pPr>
            <w:r>
              <w:rPr>
                <w:i/>
                <w:iCs/>
                <w:color w:val="000000"/>
                <w:sz w:val="20"/>
                <w:szCs w:val="20"/>
              </w:rPr>
              <w:t>rich… poor</w:t>
            </w:r>
            <w:r>
              <w:rPr>
                <w:color w:val="000000"/>
                <w:sz w:val="20"/>
                <w:szCs w:val="20"/>
              </w:rPr>
              <w:t xml:space="preserve"> </w:t>
            </w:r>
          </w:p>
        </w:tc>
        <w:tc>
          <w:tcPr>
            <w:tcW w:w="2361" w:type="dxa"/>
            <w:noWrap/>
            <w:vAlign w:val="center"/>
          </w:tcPr>
          <w:p w14:paraId="5E68BE5C" w14:textId="1DC084CF" w:rsidR="00A41F5C" w:rsidRPr="00394512" w:rsidRDefault="00A41F5C" w:rsidP="00394512">
            <w:pPr>
              <w:pStyle w:val="normal-noindent"/>
              <w:keepNext/>
              <w:keepLines/>
              <w:spacing w:line="240" w:lineRule="auto"/>
              <w:jc w:val="right"/>
              <w:rPr>
                <w:sz w:val="20"/>
                <w:lang w:val="en-CA"/>
              </w:rPr>
            </w:pPr>
            <w:r>
              <w:rPr>
                <w:color w:val="000000"/>
                <w:sz w:val="20"/>
              </w:rPr>
              <w:t>443</w:t>
            </w:r>
          </w:p>
        </w:tc>
      </w:tr>
      <w:tr w:rsidR="00A41F5C" w:rsidRPr="009D25A2" w14:paraId="767DCCEE" w14:textId="0D154098" w:rsidTr="00427F3F">
        <w:trPr>
          <w:jc w:val="center"/>
        </w:trPr>
        <w:tc>
          <w:tcPr>
            <w:tcW w:w="2792" w:type="dxa"/>
            <w:tcBorders>
              <w:bottom w:val="single" w:sz="4" w:space="0" w:color="auto"/>
            </w:tcBorders>
            <w:noWrap/>
            <w:vAlign w:val="center"/>
            <w:hideMark/>
          </w:tcPr>
          <w:p w14:paraId="01A1E0A6" w14:textId="196BFAA7" w:rsidR="00A41F5C" w:rsidRPr="00394512" w:rsidRDefault="00A41F5C" w:rsidP="00394512">
            <w:pPr>
              <w:pStyle w:val="normal-noindent"/>
              <w:keepNext/>
              <w:keepLines/>
              <w:spacing w:line="240" w:lineRule="auto"/>
              <w:rPr>
                <w:i/>
                <w:sz w:val="20"/>
                <w:lang w:val="en-CA"/>
              </w:rPr>
            </w:pPr>
            <w:r>
              <w:rPr>
                <w:i/>
                <w:iCs/>
                <w:color w:val="000000"/>
                <w:sz w:val="20"/>
              </w:rPr>
              <w:t xml:space="preserve">better… worse </w:t>
            </w:r>
          </w:p>
        </w:tc>
        <w:tc>
          <w:tcPr>
            <w:tcW w:w="2361" w:type="dxa"/>
            <w:tcBorders>
              <w:bottom w:val="single" w:sz="4" w:space="0" w:color="auto"/>
            </w:tcBorders>
            <w:noWrap/>
            <w:vAlign w:val="center"/>
            <w:hideMark/>
          </w:tcPr>
          <w:p w14:paraId="3A33F654" w14:textId="6CB33840" w:rsidR="00A41F5C" w:rsidRPr="00394512" w:rsidRDefault="00A41F5C" w:rsidP="00394512">
            <w:pPr>
              <w:pStyle w:val="normal-noindent"/>
              <w:keepNext/>
              <w:keepLines/>
              <w:spacing w:line="240" w:lineRule="auto"/>
              <w:jc w:val="right"/>
              <w:rPr>
                <w:sz w:val="20"/>
                <w:lang w:val="en-CA"/>
              </w:rPr>
            </w:pPr>
            <w:r>
              <w:rPr>
                <w:color w:val="000000"/>
                <w:sz w:val="20"/>
              </w:rPr>
              <w:t>646</w:t>
            </w:r>
          </w:p>
        </w:tc>
      </w:tr>
    </w:tbl>
    <w:p w14:paraId="4E7EEBBC" w14:textId="2284C742" w:rsidR="00E10CCD" w:rsidRDefault="00E10CCD" w:rsidP="000A4E8F">
      <w:pPr>
        <w:pStyle w:val="normal-noindent"/>
      </w:pPr>
    </w:p>
    <w:p w14:paraId="762678FD" w14:textId="62875F61" w:rsidR="00E10CCD" w:rsidRPr="000A4E8F" w:rsidRDefault="006A099D" w:rsidP="000A4E8F">
      <w:r w:rsidRPr="006A099D">
        <w:rPr>
          <w:i/>
        </w:rPr>
        <w:t xml:space="preserve">O1H-OOH </w:t>
      </w:r>
      <w:r w:rsidR="00F036C2" w:rsidRPr="000A4E8F">
        <w:t>is the archetyp</w:t>
      </w:r>
      <w:r w:rsidR="0039505C">
        <w:t>al</w:t>
      </w:r>
      <w:r w:rsidR="00F036C2" w:rsidRPr="000A4E8F">
        <w:t xml:space="preserve"> expression for </w:t>
      </w:r>
      <w:r w:rsidR="00E1589C" w:rsidRPr="000A4E8F">
        <w:rPr>
          <w:smallCaps/>
          <w:szCs w:val="22"/>
        </w:rPr>
        <w:t>contrast</w:t>
      </w:r>
      <w:r w:rsidR="00F036C2" w:rsidRPr="000A4E8F">
        <w:t xml:space="preserve">, from </w:t>
      </w:r>
      <w:r w:rsidR="005568D2">
        <w:t xml:space="preserve">both </w:t>
      </w:r>
      <w:r w:rsidR="00F036C2" w:rsidRPr="000A4E8F">
        <w:t>a linguistic perspective and a gestural one</w:t>
      </w:r>
      <w:r w:rsidR="005568D2">
        <w:t>. I</w:t>
      </w:r>
      <w:r w:rsidR="00F036C2" w:rsidRPr="000A4E8F">
        <w:t xml:space="preserve">n this section I introduce the primary enactments that accompany this </w:t>
      </w:r>
      <w:r w:rsidR="003175B6">
        <w:t xml:space="preserve">fixed and idiomatic </w:t>
      </w:r>
      <w:r w:rsidR="00F036C2" w:rsidRPr="0083778C">
        <w:t xml:space="preserve">expression. I also show that similar gestural and co-speech behaviours characterize the expression of </w:t>
      </w:r>
      <w:r w:rsidR="00E1589C" w:rsidRPr="0083778C">
        <w:t>other</w:t>
      </w:r>
      <w:r w:rsidR="00F036C2" w:rsidRPr="0083778C">
        <w:t xml:space="preserve"> bipartite expressions</w:t>
      </w:r>
      <w:r w:rsidR="0039505C" w:rsidRPr="0083778C">
        <w:t xml:space="preserve"> such as </w:t>
      </w:r>
      <w:r w:rsidR="00E1589C" w:rsidRPr="00394512">
        <w:rPr>
          <w:i/>
        </w:rPr>
        <w:t>In one way</w:t>
      </w:r>
      <w:r w:rsidR="00F036C2" w:rsidRPr="00394512">
        <w:rPr>
          <w:i/>
        </w:rPr>
        <w:t>… It is also</w:t>
      </w:r>
      <w:r w:rsidR="00F036C2" w:rsidRPr="0083778C">
        <w:t xml:space="preserve">…. From there </w:t>
      </w:r>
      <w:r w:rsidR="00E1589C" w:rsidRPr="0083778C">
        <w:t xml:space="preserve">I </w:t>
      </w:r>
      <w:r w:rsidR="003175B6" w:rsidRPr="0083778C">
        <w:t>describe gestures associated with</w:t>
      </w:r>
      <w:r w:rsidR="00E1589C" w:rsidRPr="0083778C">
        <w:t xml:space="preserve"> lexical expressions of </w:t>
      </w:r>
      <w:r w:rsidR="00F036C2" w:rsidRPr="0083778C">
        <w:rPr>
          <w:smallCaps/>
          <w:szCs w:val="22"/>
        </w:rPr>
        <w:t>contrast</w:t>
      </w:r>
      <w:r w:rsidR="00F036C2" w:rsidRPr="0083778C">
        <w:t xml:space="preserve"> </w:t>
      </w:r>
      <w:r w:rsidR="00E1589C" w:rsidRPr="0083778C">
        <w:t xml:space="preserve">such as antonym pairs </w:t>
      </w:r>
      <w:r w:rsidR="005568D2">
        <w:t>(</w:t>
      </w:r>
      <w:r w:rsidR="00F036C2" w:rsidRPr="00394512">
        <w:rPr>
          <w:i/>
        </w:rPr>
        <w:t xml:space="preserve">David </w:t>
      </w:r>
      <w:r w:rsidR="00F036C2" w:rsidRPr="0083778C">
        <w:t>and</w:t>
      </w:r>
      <w:r w:rsidR="00F036C2" w:rsidRPr="00394512">
        <w:rPr>
          <w:i/>
        </w:rPr>
        <w:t xml:space="preserve"> Goliath</w:t>
      </w:r>
      <w:r w:rsidR="005568D2">
        <w:rPr>
          <w:i/>
        </w:rPr>
        <w:t>,</w:t>
      </w:r>
      <w:r w:rsidR="0039505C" w:rsidRPr="0083778C">
        <w:rPr>
          <w:iCs/>
        </w:rPr>
        <w:t xml:space="preserve"> </w:t>
      </w:r>
      <w:r w:rsidR="00E1589C" w:rsidRPr="00394512">
        <w:rPr>
          <w:i/>
        </w:rPr>
        <w:t xml:space="preserve">offense </w:t>
      </w:r>
      <w:r w:rsidR="00E1589C" w:rsidRPr="0083778C">
        <w:t>and</w:t>
      </w:r>
      <w:r w:rsidR="00E1589C" w:rsidRPr="00394512">
        <w:rPr>
          <w:i/>
        </w:rPr>
        <w:t xml:space="preserve"> </w:t>
      </w:r>
      <w:r w:rsidR="00F036C2" w:rsidRPr="00394512">
        <w:rPr>
          <w:i/>
        </w:rPr>
        <w:t>defense</w:t>
      </w:r>
      <w:r w:rsidR="005568D2">
        <w:t>)</w:t>
      </w:r>
      <w:r w:rsidR="00F036C2" w:rsidRPr="0083778C">
        <w:t xml:space="preserve"> and noun</w:t>
      </w:r>
      <w:r w:rsidR="00E1589C" w:rsidRPr="0083778C">
        <w:t xml:space="preserve"> phrase</w:t>
      </w:r>
      <w:r w:rsidR="00F036C2" w:rsidRPr="0083778C">
        <w:t xml:space="preserve">s linked by the adverb </w:t>
      </w:r>
      <w:r w:rsidR="00F036C2" w:rsidRPr="00394512">
        <w:rPr>
          <w:i/>
        </w:rPr>
        <w:t>versus</w:t>
      </w:r>
      <w:r w:rsidR="00F036C2" w:rsidRPr="0083778C">
        <w:t xml:space="preserve">. </w:t>
      </w:r>
      <w:r w:rsidR="00516F94" w:rsidRPr="0083778C">
        <w:t xml:space="preserve">What is most notable about the </w:t>
      </w:r>
      <w:r w:rsidR="0039505C" w:rsidRPr="0083778C">
        <w:t>enactments observed</w:t>
      </w:r>
      <w:r w:rsidR="00516F94" w:rsidRPr="0083778C">
        <w:t xml:space="preserve"> in th</w:t>
      </w:r>
      <w:r w:rsidR="0039505C" w:rsidRPr="0083778C">
        <w:t>e</w:t>
      </w:r>
      <w:r w:rsidR="00516F94" w:rsidRPr="0083778C">
        <w:t xml:space="preserve"> propositional domain is that the</w:t>
      </w:r>
      <w:r w:rsidR="0039505C" w:rsidRPr="0083778C">
        <w:t xml:space="preserve">y are highly conventionalized and </w:t>
      </w:r>
      <w:r w:rsidR="00516F94" w:rsidRPr="0083778C">
        <w:t>highly imageable</w:t>
      </w:r>
      <w:r w:rsidR="00F036C2" w:rsidRPr="0083778C">
        <w:t xml:space="preserve">. </w:t>
      </w:r>
      <w:r w:rsidR="0039505C" w:rsidRPr="0083778C">
        <w:t>That is, the recurrent forms of these enactments have recognizable iconic motivations</w:t>
      </w:r>
      <w:r w:rsidR="005568D2">
        <w:t xml:space="preserve">. </w:t>
      </w:r>
      <w:r w:rsidR="005568D2">
        <w:rPr>
          <w:smallCaps/>
          <w:szCs w:val="22"/>
        </w:rPr>
        <w:t>C</w:t>
      </w:r>
      <w:r w:rsidR="005568D2" w:rsidRPr="0083778C">
        <w:rPr>
          <w:smallCaps/>
          <w:szCs w:val="22"/>
        </w:rPr>
        <w:t>ontrast</w:t>
      </w:r>
      <w:r w:rsidR="005568D2" w:rsidRPr="0083778C">
        <w:t xml:space="preserve"> </w:t>
      </w:r>
      <w:r w:rsidR="005568D2">
        <w:t>gestures make use of lateral space and symmetrical hand form</w:t>
      </w:r>
      <w:r w:rsidR="005568D2" w:rsidRPr="0083778C">
        <w:t xml:space="preserve">s to </w:t>
      </w:r>
      <w:r w:rsidR="005568D2">
        <w:t>mark an</w:t>
      </w:r>
      <w:r w:rsidR="005568D2" w:rsidRPr="0083778C">
        <w:t xml:space="preserve"> evaluation of binary options. </w:t>
      </w:r>
      <w:r w:rsidR="0083778C" w:rsidRPr="0083778C">
        <w:t xml:space="preserve">Following the investigation of propositional </w:t>
      </w:r>
      <w:r w:rsidR="0083778C" w:rsidRPr="0083778C">
        <w:rPr>
          <w:smallCaps/>
        </w:rPr>
        <w:t>contrast</w:t>
      </w:r>
      <w:r w:rsidR="0083778C" w:rsidRPr="0083778C">
        <w:t>, i</w:t>
      </w:r>
      <w:r w:rsidR="00F036C2" w:rsidRPr="0083778C">
        <w:t xml:space="preserve">n </w:t>
      </w:r>
      <w:r w:rsidR="00D13980" w:rsidRPr="0083778C">
        <w:t>se</w:t>
      </w:r>
      <w:r w:rsidR="00F036C2" w:rsidRPr="0083778C">
        <w:t>ction (4)</w:t>
      </w:r>
      <w:r w:rsidR="0083778C" w:rsidRPr="0083778C">
        <w:t xml:space="preserve"> </w:t>
      </w:r>
      <w:r w:rsidR="008B2FE2" w:rsidRPr="0083778C">
        <w:t xml:space="preserve">we observe expressions that inhere to the cognitive and discursive domains and identify bodily enactments </w:t>
      </w:r>
      <w:r w:rsidR="00D13980" w:rsidRPr="0083778C">
        <w:t xml:space="preserve">that </w:t>
      </w:r>
      <w:r w:rsidR="008B2FE2" w:rsidRPr="0083778C">
        <w:t>dominantly recruit other articulators, e.g. head movement,</w:t>
      </w:r>
      <w:r w:rsidR="00D13980" w:rsidRPr="0083778C">
        <w:t xml:space="preserve"> in </w:t>
      </w:r>
      <w:r w:rsidR="00F036C2" w:rsidRPr="0083778C">
        <w:t xml:space="preserve">a </w:t>
      </w:r>
      <w:r w:rsidR="008B2FE2" w:rsidRPr="0083778C">
        <w:t xml:space="preserve">more </w:t>
      </w:r>
      <w:r w:rsidR="00F036C2" w:rsidRPr="0083778C">
        <w:t xml:space="preserve">schematic means of representing </w:t>
      </w:r>
      <w:r w:rsidR="00E1589C" w:rsidRPr="0083778C">
        <w:rPr>
          <w:smallCaps/>
          <w:szCs w:val="22"/>
        </w:rPr>
        <w:t>contrast</w:t>
      </w:r>
      <w:r w:rsidR="008B2FE2" w:rsidRPr="0083778C">
        <w:t>.</w:t>
      </w:r>
      <w:r w:rsidR="008B2FE2">
        <w:t xml:space="preserve"> </w:t>
      </w:r>
    </w:p>
    <w:p w14:paraId="180070EB" w14:textId="2A8FA96B" w:rsidR="003B406F" w:rsidRPr="000A4E8F" w:rsidRDefault="0083778C" w:rsidP="00A41F5C">
      <w:pPr>
        <w:pStyle w:val="Heading2"/>
      </w:pPr>
      <w:r>
        <w:lastRenderedPageBreak/>
        <w:t xml:space="preserve">The archetype: </w:t>
      </w:r>
      <w:r w:rsidRPr="00394512">
        <w:rPr>
          <w:i/>
        </w:rPr>
        <w:t>On the one hand… On the other hand</w:t>
      </w:r>
      <w:r>
        <w:t>…</w:t>
      </w:r>
    </w:p>
    <w:p w14:paraId="46E08BA7" w14:textId="09C4BC33" w:rsidR="00067832" w:rsidRPr="000A4E8F" w:rsidRDefault="00067832" w:rsidP="000A4E8F">
      <w:pPr>
        <w:pStyle w:val="normal-noindent"/>
      </w:pPr>
      <w:r w:rsidRPr="00CB0CED">
        <w:t xml:space="preserve">Let us first look at the gestural </w:t>
      </w:r>
      <w:r w:rsidR="00CB0CED" w:rsidRPr="00CB0CED">
        <w:t>enactment</w:t>
      </w:r>
      <w:r w:rsidRPr="000A4E8F">
        <w:t xml:space="preserve"> of </w:t>
      </w:r>
      <w:r w:rsidR="0083778C">
        <w:t xml:space="preserve">the archetypal </w:t>
      </w:r>
      <w:r w:rsidR="0083778C" w:rsidRPr="0083778C">
        <w:rPr>
          <w:smallCaps/>
        </w:rPr>
        <w:t>contrast</w:t>
      </w:r>
      <w:r w:rsidR="0083778C">
        <w:t xml:space="preserve"> expression in English</w:t>
      </w:r>
      <w:r w:rsidR="00AF2A8D">
        <w:t>. T</w:t>
      </w:r>
      <w:r w:rsidR="00E0146E">
        <w:t xml:space="preserve">he </w:t>
      </w:r>
      <w:r w:rsidR="00477184" w:rsidRPr="000A4E8F">
        <w:t xml:space="preserve">examples </w:t>
      </w:r>
      <w:r w:rsidR="00AF2A8D">
        <w:t xml:space="preserve">of </w:t>
      </w:r>
      <w:r w:rsidR="00AF2A8D" w:rsidRPr="00AF2A8D">
        <w:rPr>
          <w:i/>
          <w:iCs/>
        </w:rPr>
        <w:t>O1H-OOH</w:t>
      </w:r>
      <w:r w:rsidR="00AF2A8D">
        <w:t xml:space="preserve"> </w:t>
      </w:r>
      <w:r w:rsidR="00477184" w:rsidRPr="000A4E8F">
        <w:t xml:space="preserve">presented </w:t>
      </w:r>
      <w:r w:rsidR="00AF2A8D">
        <w:t>in</w:t>
      </w:r>
      <w:r w:rsidR="00215FA7" w:rsidRPr="000A4E8F">
        <w:t xml:space="preserve"> (V</w:t>
      </w:r>
      <w:r w:rsidR="00114A90">
        <w:t xml:space="preserve"> </w:t>
      </w:r>
      <w:r w:rsidR="00215FA7" w:rsidRPr="000A4E8F">
        <w:t>1) and (V 2)</w:t>
      </w:r>
      <w:r w:rsidR="00477184" w:rsidRPr="000A4E8F">
        <w:t xml:space="preserve"> feature the palm-up</w:t>
      </w:r>
      <w:r w:rsidR="008252EF">
        <w:t>-</w:t>
      </w:r>
      <w:r w:rsidR="00477184" w:rsidRPr="000A4E8F">
        <w:t>open</w:t>
      </w:r>
      <w:r w:rsidR="008252EF">
        <w:t>-</w:t>
      </w:r>
      <w:r w:rsidR="00477184" w:rsidRPr="000A4E8F">
        <w:t>hand gesture. In (V</w:t>
      </w:r>
      <w:r w:rsidR="00114A90">
        <w:t xml:space="preserve"> </w:t>
      </w:r>
      <w:r w:rsidR="00477184" w:rsidRPr="000A4E8F">
        <w:t xml:space="preserve">1), </w:t>
      </w:r>
      <w:r w:rsidR="0083778C">
        <w:t xml:space="preserve">the host of </w:t>
      </w:r>
      <w:r w:rsidR="00601908">
        <w:t>the Late Late Show, James Corden,</w:t>
      </w:r>
      <w:r w:rsidR="0083778C">
        <w:t xml:space="preserve"> </w:t>
      </w:r>
      <w:r w:rsidR="005A24BA" w:rsidRPr="000A4E8F">
        <w:t>utters</w:t>
      </w:r>
      <w:r w:rsidR="00041905" w:rsidRPr="000A4E8F">
        <w:t xml:space="preserve"> the following</w:t>
      </w:r>
      <w:r w:rsidRPr="000A4E8F">
        <w:t>:</w:t>
      </w:r>
    </w:p>
    <w:p w14:paraId="0E4092E3" w14:textId="6A6A421A" w:rsidR="00067832" w:rsidRPr="000A4E8F" w:rsidRDefault="00067832" w:rsidP="00114A90">
      <w:pPr>
        <w:pStyle w:val="ListParagraph"/>
      </w:pPr>
      <w:r w:rsidRPr="000A4E8F">
        <w:rPr>
          <w:lang w:val="en-CA"/>
        </w:rPr>
        <w:t>Like</w:t>
      </w:r>
      <w:r w:rsidR="00041905" w:rsidRPr="000A4E8F">
        <w:rPr>
          <w:lang w:val="en-CA"/>
        </w:rPr>
        <w:t>,</w:t>
      </w:r>
      <w:r w:rsidRPr="000A4E8F">
        <w:rPr>
          <w:lang w:val="en-CA"/>
        </w:rPr>
        <w:t> </w:t>
      </w:r>
      <w:r w:rsidRPr="00601908">
        <w:rPr>
          <w:u w:val="single"/>
          <w:lang w:val="en-CA"/>
        </w:rPr>
        <w:t>on the one hand</w:t>
      </w:r>
      <w:r w:rsidRPr="000A4E8F">
        <w:rPr>
          <w:lang w:val="en-CA"/>
        </w:rPr>
        <w:t xml:space="preserve">, </w:t>
      </w:r>
      <w:r w:rsidR="00041905" w:rsidRPr="000A4E8F">
        <w:rPr>
          <w:lang w:val="en-CA"/>
        </w:rPr>
        <w:t>T</w:t>
      </w:r>
      <w:r w:rsidRPr="000A4E8F">
        <w:rPr>
          <w:lang w:val="en-CA"/>
        </w:rPr>
        <w:t>rump has made a lot of offensive statements. </w:t>
      </w:r>
      <w:r w:rsidRPr="00601908">
        <w:rPr>
          <w:bCs/>
          <w:u w:val="single"/>
          <w:lang w:val="en-CA"/>
        </w:rPr>
        <w:t>On the other hand</w:t>
      </w:r>
      <w:r w:rsidR="00041905" w:rsidRPr="000A4E8F">
        <w:rPr>
          <w:lang w:val="en-CA"/>
        </w:rPr>
        <w:t>, T</w:t>
      </w:r>
      <w:r w:rsidR="00B15E30" w:rsidRPr="000A4E8F">
        <w:rPr>
          <w:lang w:val="en-CA"/>
        </w:rPr>
        <w:t>rump is his party’</w:t>
      </w:r>
      <w:r w:rsidRPr="000A4E8F">
        <w:rPr>
          <w:lang w:val="en-CA"/>
        </w:rPr>
        <w:t>s only chance at winning</w:t>
      </w:r>
      <w:r w:rsidR="00041905" w:rsidRPr="000A4E8F">
        <w:rPr>
          <w:lang w:val="en-CA"/>
        </w:rPr>
        <w:t>.</w:t>
      </w:r>
    </w:p>
    <w:p w14:paraId="640C8D83" w14:textId="09E2C3F4" w:rsidR="00B5085D" w:rsidRDefault="00CB0CED" w:rsidP="000A4E8F">
      <w:pPr>
        <w:pStyle w:val="normal-noindent"/>
      </w:pPr>
      <w:r>
        <w:t>A</w:t>
      </w:r>
      <w:r w:rsidR="00067832" w:rsidRPr="000A4E8F">
        <w:t xml:space="preserve">ligned with </w:t>
      </w:r>
      <w:r w:rsidR="00067832" w:rsidRPr="00394512">
        <w:rPr>
          <w:i/>
        </w:rPr>
        <w:t>on the one hand</w:t>
      </w:r>
      <w:r w:rsidR="00843C05">
        <w:t>,</w:t>
      </w:r>
      <w:r w:rsidR="00067832" w:rsidRPr="000A4E8F">
        <w:t xml:space="preserve"> Mr. Corden raises his right hand in a </w:t>
      </w:r>
      <w:r w:rsidR="00D76056" w:rsidRPr="000A4E8F">
        <w:t>PUOH</w:t>
      </w:r>
      <w:r w:rsidR="00067832" w:rsidRPr="000A4E8F">
        <w:t xml:space="preserve"> gesture with </w:t>
      </w:r>
      <w:r w:rsidR="00E96DF7" w:rsidRPr="000A4E8F">
        <w:t xml:space="preserve">relaxed, slightly bent fingers. </w:t>
      </w:r>
      <w:r w:rsidR="00067832" w:rsidRPr="000A4E8F">
        <w:t xml:space="preserve">When he articulates </w:t>
      </w:r>
      <w:r>
        <w:rPr>
          <w:i/>
          <w:iCs/>
        </w:rPr>
        <w:t>on the other hand</w:t>
      </w:r>
      <w:r w:rsidR="00067832" w:rsidRPr="000A4E8F">
        <w:t>, he raises his left hand in the same hand</w:t>
      </w:r>
      <w:r w:rsidR="006037EB" w:rsidRPr="000A4E8F">
        <w:t xml:space="preserve"> </w:t>
      </w:r>
      <w:r w:rsidR="00067832" w:rsidRPr="000A4E8F">
        <w:t>shape</w:t>
      </w:r>
      <w:r>
        <w:t xml:space="preserve"> </w:t>
      </w:r>
      <w:r w:rsidR="00041905" w:rsidRPr="000A4E8F">
        <w:t>to yield the final gestural form</w:t>
      </w:r>
      <w:r w:rsidR="00477184" w:rsidRPr="000A4E8F">
        <w:t xml:space="preserve"> </w:t>
      </w:r>
      <w:r w:rsidR="00E1589C" w:rsidRPr="000A4E8F">
        <w:t xml:space="preserve">shown </w:t>
      </w:r>
      <w:r>
        <w:t>on</w:t>
      </w:r>
      <w:r w:rsidR="00E1589C" w:rsidRPr="000A4E8F">
        <w:t xml:space="preserve"> the </w:t>
      </w:r>
      <w:r>
        <w:t>right in (V 1)</w:t>
      </w:r>
      <w:r w:rsidR="00E96DF7" w:rsidRPr="000A4E8F">
        <w:t xml:space="preserve">. </w:t>
      </w:r>
      <w:r w:rsidR="00477184" w:rsidRPr="000A4E8F">
        <w:t xml:space="preserve">The PUOH gesture is performed in a similar fashion </w:t>
      </w:r>
      <w:r w:rsidR="00215FA7" w:rsidRPr="000A4E8F">
        <w:t xml:space="preserve">in (V 2), </w:t>
      </w:r>
      <w:r w:rsidR="00477184" w:rsidRPr="000A4E8F">
        <w:t xml:space="preserve">though here the speaker lowers her right hand before </w:t>
      </w:r>
      <w:r>
        <w:t>raising</w:t>
      </w:r>
      <w:r w:rsidR="00477184" w:rsidRPr="000A4E8F">
        <w:t xml:space="preserve"> her left hand. </w:t>
      </w:r>
    </w:p>
    <w:p w14:paraId="66E0EE13" w14:textId="7D770074" w:rsidR="00604E51" w:rsidRDefault="00604E51" w:rsidP="00E043C5">
      <w:pPr>
        <w:pStyle w:val="normal-noindent"/>
        <w:keepNext/>
        <w:keepLines/>
        <w:spacing w:line="240" w:lineRule="auto"/>
        <w:rPr>
          <w:vertAlign w:val="superscript"/>
        </w:rPr>
      </w:pPr>
      <w:r w:rsidRPr="00394512">
        <w:t>(</w:t>
      </w:r>
      <w:r w:rsidR="004730F6" w:rsidRPr="000A4E8F">
        <w:t xml:space="preserve">V </w:t>
      </w:r>
      <w:r w:rsidR="009B1F33">
        <w:fldChar w:fldCharType="begin"/>
      </w:r>
      <w:r w:rsidR="009B1F33">
        <w:instrText xml:space="preserve"> SEQ V \* ARABIC </w:instrText>
      </w:r>
      <w:r w:rsidR="009B1F33">
        <w:fldChar w:fldCharType="separate"/>
      </w:r>
      <w:r w:rsidR="00000250">
        <w:rPr>
          <w:noProof/>
        </w:rPr>
        <w:t>1</w:t>
      </w:r>
      <w:r w:rsidR="009B1F33">
        <w:rPr>
          <w:noProof/>
        </w:rPr>
        <w:fldChar w:fldCharType="end"/>
      </w:r>
      <w:r w:rsidR="004730F6" w:rsidRPr="000A4E8F">
        <w:rPr>
          <w:noProof/>
        </w:rPr>
        <w:t>)</w:t>
      </w:r>
      <w:r w:rsidRPr="000A4E8F">
        <w:rPr>
          <w:vertAlign w:val="superscript"/>
        </w:rPr>
        <w:footnoteReference w:id="8"/>
      </w:r>
      <w:r w:rsidRPr="004F6A60">
        <w:rPr>
          <w:vertAlign w:val="superscript"/>
        </w:rPr>
        <w:t>,</w:t>
      </w:r>
      <w:r>
        <w:rPr>
          <w:rStyle w:val="FootnoteReference"/>
        </w:rPr>
        <w:footnoteReference w:id="9"/>
      </w:r>
    </w:p>
    <w:tbl>
      <w:tblPr>
        <w:tblW w:w="9576" w:type="dxa"/>
        <w:tblLook w:val="04A0" w:firstRow="1" w:lastRow="0" w:firstColumn="1" w:lastColumn="0" w:noHBand="0" w:noVBand="1"/>
      </w:tblPr>
      <w:tblGrid>
        <w:gridCol w:w="4788"/>
        <w:gridCol w:w="4788"/>
      </w:tblGrid>
      <w:tr w:rsidR="00604E51" w:rsidRPr="007C2A08" w14:paraId="79C2B43A" w14:textId="77777777" w:rsidTr="00394512">
        <w:tc>
          <w:tcPr>
            <w:tcW w:w="4788" w:type="dxa"/>
          </w:tcPr>
          <w:p w14:paraId="400781B6" w14:textId="1C11E472" w:rsidR="00604E51" w:rsidRPr="007C2A08" w:rsidRDefault="00604E51" w:rsidP="00E043C5">
            <w:pPr>
              <w:pStyle w:val="TABLE"/>
              <w:rPr>
                <w:noProof/>
              </w:rPr>
            </w:pPr>
            <w:r w:rsidRPr="007C2A08">
              <w:rPr>
                <w:noProof/>
              </w:rPr>
              <w:drawing>
                <wp:inline distT="0" distB="0" distL="0" distR="0" wp14:anchorId="2DB14F0E" wp14:editId="60729E53">
                  <wp:extent cx="1865014" cy="2044845"/>
                  <wp:effectExtent l="0" t="0" r="1905" b="0"/>
                  <wp:docPr id="15" name="Picture 15" descr="Macintosh HD:Users:jhinnell:Documents:UofA:RESEARCH:CH2. CONTRAST:IACS Submission:Screenshots for paper:should i vid:Screen Shot 2018-11-08 at 7.30.1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hinnell:Documents:UofA:RESEARCH:CH2. CONTRAST:IACS Submission:Screenshots for paper:should i vid:Screen Shot 2018-11-08 at 7.30.16 PM.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80015" cy="2061292"/>
                          </a:xfrm>
                          <a:prstGeom prst="rect">
                            <a:avLst/>
                          </a:prstGeom>
                          <a:noFill/>
                          <a:ln>
                            <a:noFill/>
                          </a:ln>
                        </pic:spPr>
                      </pic:pic>
                    </a:graphicData>
                  </a:graphic>
                </wp:inline>
              </w:drawing>
            </w:r>
          </w:p>
        </w:tc>
        <w:tc>
          <w:tcPr>
            <w:tcW w:w="4788" w:type="dxa"/>
          </w:tcPr>
          <w:p w14:paraId="7B07EAAC" w14:textId="77777777" w:rsidR="00604E51" w:rsidRPr="007C2A08" w:rsidRDefault="00604E51" w:rsidP="00E043C5">
            <w:pPr>
              <w:pStyle w:val="TABLE"/>
              <w:rPr>
                <w:noProof/>
              </w:rPr>
            </w:pPr>
            <w:r w:rsidRPr="007C2A08">
              <w:rPr>
                <w:noProof/>
              </w:rPr>
              <w:drawing>
                <wp:inline distT="0" distB="0" distL="0" distR="0" wp14:anchorId="5B573D58" wp14:editId="66C10A40">
                  <wp:extent cx="1615132" cy="2044700"/>
                  <wp:effectExtent l="0" t="0" r="0" b="0"/>
                  <wp:docPr id="16" name="Picture 16" descr="Macintosh HD:Users:jhinnell:Documents:UofA:RESEARCH:CH2. CONTRAST:IACS Submission:Screenshots for paper:should i vid:Screen Shot 2018-11-08 at 7.30.3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hinnell:Documents:UofA:RESEARCH:CH2. CONTRAST:IACS Submission:Screenshots for paper:should i vid:Screen Shot 2018-11-08 at 7.30.36 PM.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32914" cy="2067211"/>
                          </a:xfrm>
                          <a:prstGeom prst="rect">
                            <a:avLst/>
                          </a:prstGeom>
                          <a:noFill/>
                          <a:ln>
                            <a:noFill/>
                          </a:ln>
                        </pic:spPr>
                      </pic:pic>
                    </a:graphicData>
                  </a:graphic>
                </wp:inline>
              </w:drawing>
            </w:r>
          </w:p>
        </w:tc>
      </w:tr>
      <w:tr w:rsidR="00604E51" w:rsidRPr="007C2A08" w14:paraId="6502D355" w14:textId="77777777" w:rsidTr="00394512">
        <w:tc>
          <w:tcPr>
            <w:tcW w:w="4788" w:type="dxa"/>
          </w:tcPr>
          <w:p w14:paraId="3D891D11" w14:textId="53C6C675" w:rsidR="00604E51" w:rsidRPr="00394512" w:rsidRDefault="00604E51" w:rsidP="00E043C5">
            <w:pPr>
              <w:pStyle w:val="TABLE"/>
              <w:rPr>
                <w:i/>
                <w:noProof/>
                <w:sz w:val="20"/>
                <w:szCs w:val="20"/>
              </w:rPr>
            </w:pPr>
            <w:r w:rsidRPr="00394512">
              <w:rPr>
                <w:noProof/>
                <w:sz w:val="20"/>
                <w:szCs w:val="20"/>
              </w:rPr>
              <w:t xml:space="preserve">S: </w:t>
            </w:r>
            <w:r w:rsidRPr="00394512">
              <w:rPr>
                <w:i/>
                <w:noProof/>
                <w:sz w:val="20"/>
                <w:szCs w:val="20"/>
              </w:rPr>
              <w:t xml:space="preserve">Like, </w:t>
            </w:r>
            <w:r w:rsidRPr="00394512">
              <w:rPr>
                <w:i/>
                <w:noProof/>
                <w:sz w:val="20"/>
                <w:szCs w:val="20"/>
                <w:u w:val="single"/>
              </w:rPr>
              <w:t>on the one hand</w:t>
            </w:r>
            <w:r w:rsidRPr="00394512">
              <w:rPr>
                <w:i/>
                <w:noProof/>
                <w:sz w:val="20"/>
                <w:szCs w:val="20"/>
              </w:rPr>
              <w:t xml:space="preserve"> </w:t>
            </w:r>
            <w:r w:rsidRPr="00394512">
              <w:rPr>
                <w:i/>
                <w:sz w:val="20"/>
                <w:szCs w:val="20"/>
              </w:rPr>
              <w:t>Trump has made a lot of offensive statements</w:t>
            </w:r>
            <w:r w:rsidRPr="00394512">
              <w:rPr>
                <w:i/>
                <w:noProof/>
                <w:sz w:val="20"/>
                <w:szCs w:val="20"/>
              </w:rPr>
              <w:t xml:space="preserve"> … </w:t>
            </w:r>
          </w:p>
        </w:tc>
        <w:tc>
          <w:tcPr>
            <w:tcW w:w="4788" w:type="dxa"/>
          </w:tcPr>
          <w:p w14:paraId="502CE2BA" w14:textId="77777777" w:rsidR="00604E51" w:rsidRPr="00394512" w:rsidRDefault="00604E51" w:rsidP="00E043C5">
            <w:pPr>
              <w:pStyle w:val="TABLE"/>
              <w:rPr>
                <w:i/>
                <w:noProof/>
                <w:sz w:val="20"/>
                <w:szCs w:val="20"/>
              </w:rPr>
            </w:pPr>
            <w:r w:rsidRPr="00394512">
              <w:rPr>
                <w:i/>
                <w:noProof/>
                <w:sz w:val="20"/>
                <w:szCs w:val="20"/>
                <w:u w:val="single"/>
              </w:rPr>
              <w:t>On the other hand</w:t>
            </w:r>
            <w:r w:rsidRPr="00394512">
              <w:rPr>
                <w:i/>
                <w:noProof/>
                <w:sz w:val="20"/>
                <w:szCs w:val="20"/>
              </w:rPr>
              <w:t xml:space="preserve">, </w:t>
            </w:r>
            <w:r w:rsidRPr="00394512">
              <w:rPr>
                <w:i/>
                <w:sz w:val="20"/>
                <w:szCs w:val="20"/>
              </w:rPr>
              <w:t xml:space="preserve">Trump is his party’s only chance at winning. </w:t>
            </w:r>
          </w:p>
        </w:tc>
      </w:tr>
      <w:tr w:rsidR="00604E51" w:rsidRPr="007C2A08" w14:paraId="2CA41473" w14:textId="77777777" w:rsidTr="00394512">
        <w:tc>
          <w:tcPr>
            <w:tcW w:w="4788" w:type="dxa"/>
          </w:tcPr>
          <w:p w14:paraId="387254F2" w14:textId="77777777" w:rsidR="00604E51" w:rsidRPr="00394512" w:rsidRDefault="00604E51" w:rsidP="00E043C5">
            <w:pPr>
              <w:pStyle w:val="TABLE"/>
              <w:rPr>
                <w:noProof/>
                <w:sz w:val="20"/>
                <w:szCs w:val="20"/>
              </w:rPr>
            </w:pPr>
            <w:r w:rsidRPr="00394512">
              <w:rPr>
                <w:noProof/>
                <w:sz w:val="20"/>
                <w:szCs w:val="20"/>
              </w:rPr>
              <w:t>G: right hand raised in PUOH</w:t>
            </w:r>
          </w:p>
        </w:tc>
        <w:tc>
          <w:tcPr>
            <w:tcW w:w="4788" w:type="dxa"/>
          </w:tcPr>
          <w:p w14:paraId="1531A56D" w14:textId="77777777" w:rsidR="00604E51" w:rsidRPr="00394512" w:rsidRDefault="00604E51" w:rsidP="00E043C5">
            <w:pPr>
              <w:pStyle w:val="TABLE"/>
              <w:rPr>
                <w:noProof/>
                <w:sz w:val="20"/>
                <w:szCs w:val="20"/>
              </w:rPr>
            </w:pPr>
            <w:r w:rsidRPr="00394512">
              <w:rPr>
                <w:noProof/>
                <w:sz w:val="20"/>
                <w:szCs w:val="20"/>
              </w:rPr>
              <w:t>left hand rises to match right hand in PUOH</w:t>
            </w:r>
          </w:p>
        </w:tc>
      </w:tr>
    </w:tbl>
    <w:p w14:paraId="5EDBD4B7" w14:textId="6F329553" w:rsidR="00604E51" w:rsidRPr="000A4E8F" w:rsidRDefault="00604E51" w:rsidP="000A4E8F">
      <w:pPr>
        <w:pStyle w:val="normal-noindent"/>
      </w:pPr>
    </w:p>
    <w:p w14:paraId="712EF1BA" w14:textId="7932D7BB" w:rsidR="00E1589C" w:rsidRPr="000A4E8F" w:rsidRDefault="00604E51" w:rsidP="00394512">
      <w:pPr>
        <w:keepNext/>
        <w:keepLines/>
        <w:spacing w:line="240" w:lineRule="auto"/>
        <w:ind w:firstLine="0"/>
      </w:pPr>
      <w:bookmarkStart w:id="5" w:name="_Ref403037164"/>
      <w:r w:rsidRPr="000A4E8F" w:rsidDel="00604E51">
        <w:lastRenderedPageBreak/>
        <w:t xml:space="preserve"> </w:t>
      </w:r>
      <w:r w:rsidR="00E1589C" w:rsidRPr="000A4E8F">
        <w:t xml:space="preserve">(V </w:t>
      </w:r>
      <w:r w:rsidR="009B1F33">
        <w:fldChar w:fldCharType="begin"/>
      </w:r>
      <w:r w:rsidR="009B1F33">
        <w:instrText xml:space="preserve"> SEQ V \* ARABIC </w:instrText>
      </w:r>
      <w:r w:rsidR="009B1F33">
        <w:fldChar w:fldCharType="separate"/>
      </w:r>
      <w:r w:rsidR="00000250">
        <w:rPr>
          <w:noProof/>
        </w:rPr>
        <w:t>2</w:t>
      </w:r>
      <w:r w:rsidR="009B1F33">
        <w:rPr>
          <w:noProof/>
        </w:rPr>
        <w:fldChar w:fldCharType="end"/>
      </w:r>
      <w:r w:rsidR="00E1589C" w:rsidRPr="000A4E8F">
        <w:rPr>
          <w:noProof/>
        </w:rPr>
        <w:t>)</w:t>
      </w:r>
      <w:r w:rsidR="00E1589C" w:rsidRPr="000A4E8F">
        <w:rPr>
          <w:rStyle w:val="FootnoteReference"/>
          <w:noProof/>
        </w:rPr>
        <w:footnoteReference w:id="10"/>
      </w:r>
      <w:bookmarkEnd w:id="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9"/>
        <w:gridCol w:w="4681"/>
      </w:tblGrid>
      <w:tr w:rsidR="009C0927" w:rsidRPr="000A4E8F" w14:paraId="0CF5E30E" w14:textId="77777777" w:rsidTr="009C0927">
        <w:tc>
          <w:tcPr>
            <w:tcW w:w="9360" w:type="dxa"/>
            <w:gridSpan w:val="2"/>
          </w:tcPr>
          <w:tbl>
            <w:tblPr>
              <w:tblW w:w="0" w:type="auto"/>
              <w:tblLook w:val="04A0" w:firstRow="1" w:lastRow="0" w:firstColumn="1" w:lastColumn="0" w:noHBand="0" w:noVBand="1"/>
            </w:tblPr>
            <w:tblGrid>
              <w:gridCol w:w="4568"/>
              <w:gridCol w:w="4576"/>
            </w:tblGrid>
            <w:tr w:rsidR="009C0927" w:rsidRPr="007C2A08" w14:paraId="020769CB" w14:textId="77777777" w:rsidTr="00394512">
              <w:trPr>
                <w:trHeight w:val="2268"/>
              </w:trPr>
              <w:tc>
                <w:tcPr>
                  <w:tcW w:w="4568" w:type="dxa"/>
                  <w:shd w:val="clear" w:color="auto" w:fill="auto"/>
                </w:tcPr>
                <w:p w14:paraId="3CBCF240" w14:textId="6E14571A" w:rsidR="009C0927" w:rsidRPr="007C2A08" w:rsidRDefault="009C0927" w:rsidP="00B853D0">
                  <w:pPr>
                    <w:pStyle w:val="TABLE"/>
                    <w:rPr>
                      <w:noProof/>
                    </w:rPr>
                  </w:pPr>
                  <w:r w:rsidRPr="007C2A08">
                    <w:rPr>
                      <w:noProof/>
                    </w:rPr>
                    <w:drawing>
                      <wp:inline distT="0" distB="0" distL="0" distR="0" wp14:anchorId="7829971E" wp14:editId="09C4F9BC">
                        <wp:extent cx="2506458" cy="1584000"/>
                        <wp:effectExtent l="0" t="0" r="0" b="3810"/>
                        <wp:docPr id="9" name="Picture 9" descr="Macintosh HD:Users:jhinnell:Documents:UofA:RESEARCH:CH2. CONTRAST:IACS Submission:Screenshots for paper:TheView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jhinnell:Documents:UofA:RESEARCH:CH2. CONTRAST:IACS Submission:Screenshots for paper:TheViewa.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06458" cy="1584000"/>
                                </a:xfrm>
                                <a:prstGeom prst="rect">
                                  <a:avLst/>
                                </a:prstGeom>
                                <a:noFill/>
                                <a:ln>
                                  <a:noFill/>
                                </a:ln>
                              </pic:spPr>
                            </pic:pic>
                          </a:graphicData>
                        </a:graphic>
                      </wp:inline>
                    </w:drawing>
                  </w:r>
                </w:p>
              </w:tc>
              <w:tc>
                <w:tcPr>
                  <w:tcW w:w="4576" w:type="dxa"/>
                  <w:shd w:val="clear" w:color="auto" w:fill="auto"/>
                </w:tcPr>
                <w:p w14:paraId="37A64DE7" w14:textId="77777777" w:rsidR="009C0927" w:rsidRPr="007C2A08" w:rsidRDefault="009C0927" w:rsidP="00B853D0">
                  <w:pPr>
                    <w:pStyle w:val="TABLE"/>
                    <w:rPr>
                      <w:noProof/>
                    </w:rPr>
                  </w:pPr>
                  <w:r w:rsidRPr="007C2A08">
                    <w:rPr>
                      <w:noProof/>
                    </w:rPr>
                    <w:drawing>
                      <wp:inline distT="0" distB="0" distL="0" distR="0" wp14:anchorId="40A77AEA" wp14:editId="668D0A32">
                        <wp:extent cx="2521469" cy="1584000"/>
                        <wp:effectExtent l="0" t="0" r="6350" b="3810"/>
                        <wp:docPr id="12" name="Picture 12" descr="Macintosh HD:Users:jhinnell:Documents:UofA:RESEARCH:CH2. CONTRAST:IACS Submission:Screenshots for paper:TheView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jhinnell:Documents:UofA:RESEARCH:CH2. CONTRAST:IACS Submission:Screenshots for paper:TheViewb.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21469" cy="1584000"/>
                                </a:xfrm>
                                <a:prstGeom prst="rect">
                                  <a:avLst/>
                                </a:prstGeom>
                                <a:noFill/>
                                <a:ln>
                                  <a:noFill/>
                                </a:ln>
                              </pic:spPr>
                            </pic:pic>
                          </a:graphicData>
                        </a:graphic>
                      </wp:inline>
                    </w:drawing>
                  </w:r>
                </w:p>
              </w:tc>
            </w:tr>
            <w:tr w:rsidR="009C0927" w:rsidRPr="007C2A08" w14:paraId="0596F39D" w14:textId="77777777" w:rsidTr="00394512">
              <w:tc>
                <w:tcPr>
                  <w:tcW w:w="4568" w:type="dxa"/>
                  <w:shd w:val="clear" w:color="auto" w:fill="auto"/>
                </w:tcPr>
                <w:p w14:paraId="7172402C" w14:textId="77777777" w:rsidR="009C0927" w:rsidRPr="00394512" w:rsidRDefault="009C0927" w:rsidP="00B853D0">
                  <w:pPr>
                    <w:pStyle w:val="TABLE"/>
                    <w:rPr>
                      <w:i/>
                      <w:sz w:val="20"/>
                      <w:szCs w:val="20"/>
                    </w:rPr>
                  </w:pPr>
                  <w:r w:rsidRPr="00394512">
                    <w:rPr>
                      <w:sz w:val="20"/>
                      <w:szCs w:val="20"/>
                    </w:rPr>
                    <w:t xml:space="preserve">S: </w:t>
                  </w:r>
                  <w:r w:rsidRPr="00394512">
                    <w:rPr>
                      <w:i/>
                      <w:sz w:val="20"/>
                      <w:szCs w:val="20"/>
                    </w:rPr>
                    <w:t xml:space="preserve">Apparently they like him on both sides. </w:t>
                  </w:r>
                  <w:r w:rsidRPr="00394512">
                    <w:rPr>
                      <w:i/>
                      <w:sz w:val="20"/>
                      <w:szCs w:val="20"/>
                      <w:u w:val="single"/>
                    </w:rPr>
                    <w:t>On the one hand</w:t>
                  </w:r>
                  <w:r w:rsidRPr="00394512">
                    <w:rPr>
                      <w:i/>
                      <w:sz w:val="20"/>
                      <w:szCs w:val="20"/>
                    </w:rPr>
                    <w:t xml:space="preserve"> he believes in climate change so they consider him a Liberal. </w:t>
                  </w:r>
                </w:p>
              </w:tc>
              <w:tc>
                <w:tcPr>
                  <w:tcW w:w="4576" w:type="dxa"/>
                  <w:shd w:val="clear" w:color="auto" w:fill="auto"/>
                </w:tcPr>
                <w:p w14:paraId="4714D75D" w14:textId="77777777" w:rsidR="009C0927" w:rsidRPr="00394512" w:rsidRDefault="009C0927" w:rsidP="00B853D0">
                  <w:pPr>
                    <w:pStyle w:val="TABLE"/>
                    <w:rPr>
                      <w:i/>
                      <w:noProof/>
                      <w:sz w:val="20"/>
                      <w:szCs w:val="20"/>
                    </w:rPr>
                  </w:pPr>
                  <w:r w:rsidRPr="00394512">
                    <w:rPr>
                      <w:i/>
                      <w:sz w:val="20"/>
                      <w:szCs w:val="20"/>
                      <w:u w:val="single"/>
                    </w:rPr>
                    <w:t>On the other hand</w:t>
                  </w:r>
                  <w:r w:rsidRPr="00394512">
                    <w:rPr>
                      <w:i/>
                      <w:sz w:val="20"/>
                      <w:szCs w:val="20"/>
                    </w:rPr>
                    <w:t xml:space="preserve"> he doesn’t believe in abortion so they consider him a Republican…</w:t>
                  </w:r>
                </w:p>
              </w:tc>
            </w:tr>
            <w:tr w:rsidR="009C0927" w:rsidRPr="007C2A08" w14:paraId="583B5B47" w14:textId="77777777" w:rsidTr="00394512">
              <w:tc>
                <w:tcPr>
                  <w:tcW w:w="4568" w:type="dxa"/>
                  <w:shd w:val="clear" w:color="auto" w:fill="auto"/>
                </w:tcPr>
                <w:p w14:paraId="0B0C85EF" w14:textId="02322DFB" w:rsidR="009C0927" w:rsidRPr="00394512" w:rsidRDefault="009C0927" w:rsidP="00B853D0">
                  <w:pPr>
                    <w:pStyle w:val="TABLE"/>
                    <w:rPr>
                      <w:noProof/>
                      <w:sz w:val="20"/>
                      <w:szCs w:val="20"/>
                    </w:rPr>
                  </w:pPr>
                  <w:r w:rsidRPr="00394512">
                    <w:rPr>
                      <w:noProof/>
                      <w:sz w:val="20"/>
                      <w:szCs w:val="20"/>
                    </w:rPr>
                    <w:t>G: right hand PUOH</w:t>
                  </w:r>
                </w:p>
              </w:tc>
              <w:tc>
                <w:tcPr>
                  <w:tcW w:w="4576" w:type="dxa"/>
                  <w:shd w:val="clear" w:color="auto" w:fill="auto"/>
                </w:tcPr>
                <w:p w14:paraId="7A7AE8A1" w14:textId="77777777" w:rsidR="009C0927" w:rsidRPr="00394512" w:rsidRDefault="009C0927" w:rsidP="00B853D0">
                  <w:pPr>
                    <w:pStyle w:val="TABLE"/>
                    <w:rPr>
                      <w:sz w:val="20"/>
                      <w:szCs w:val="20"/>
                      <w:u w:val="single"/>
                    </w:rPr>
                  </w:pPr>
                  <w:r w:rsidRPr="00394512">
                    <w:rPr>
                      <w:noProof/>
                      <w:sz w:val="20"/>
                      <w:szCs w:val="20"/>
                    </w:rPr>
                    <w:t>left hand PUOH</w:t>
                  </w:r>
                </w:p>
              </w:tc>
            </w:tr>
          </w:tbl>
          <w:p w14:paraId="1717F3EF" w14:textId="78AE5EE4" w:rsidR="009C0927" w:rsidRPr="000A4E8F" w:rsidRDefault="009C0927" w:rsidP="00394512">
            <w:pPr>
              <w:pStyle w:val="normal-noindent"/>
              <w:keepNext/>
              <w:keepLines/>
              <w:spacing w:line="240" w:lineRule="auto"/>
            </w:pPr>
          </w:p>
        </w:tc>
      </w:tr>
      <w:tr w:rsidR="009C0927" w:rsidRPr="000A4E8F" w14:paraId="1715F389" w14:textId="77777777" w:rsidTr="009C0927">
        <w:tc>
          <w:tcPr>
            <w:tcW w:w="4679" w:type="dxa"/>
          </w:tcPr>
          <w:p w14:paraId="368D24AC" w14:textId="1A572B0E" w:rsidR="009C0927" w:rsidRPr="000A4E8F" w:rsidRDefault="009C0927" w:rsidP="009C0927">
            <w:pPr>
              <w:pStyle w:val="normal-noindent"/>
              <w:spacing w:line="240" w:lineRule="auto"/>
            </w:pPr>
          </w:p>
        </w:tc>
        <w:tc>
          <w:tcPr>
            <w:tcW w:w="4681" w:type="dxa"/>
          </w:tcPr>
          <w:p w14:paraId="5FC4AC61" w14:textId="1D1B76A7" w:rsidR="009C0927" w:rsidRPr="000A4E8F" w:rsidRDefault="009C0927" w:rsidP="009C0927">
            <w:pPr>
              <w:pStyle w:val="normal-noindent"/>
              <w:spacing w:line="240" w:lineRule="auto"/>
              <w:rPr>
                <w:noProof/>
              </w:rPr>
            </w:pPr>
          </w:p>
        </w:tc>
      </w:tr>
    </w:tbl>
    <w:p w14:paraId="2940A596" w14:textId="4ECAC48E" w:rsidR="00477184" w:rsidRDefault="00132D20" w:rsidP="00F84710">
      <w:r>
        <w:t xml:space="preserve">Several elements in these gestural expressions contribute to the enactment of </w:t>
      </w:r>
      <w:r w:rsidRPr="000A4E8F">
        <w:rPr>
          <w:smallCaps/>
        </w:rPr>
        <w:t>contrast</w:t>
      </w:r>
      <w:r>
        <w:t xml:space="preserve">. </w:t>
      </w:r>
      <w:r w:rsidR="00C1746F">
        <w:t>Firstly,</w:t>
      </w:r>
      <w:r w:rsidR="000E43A4" w:rsidRPr="000A4E8F">
        <w:t xml:space="preserve"> the gestural signs shown here </w:t>
      </w:r>
      <w:r w:rsidR="00601908">
        <w:t>are</w:t>
      </w:r>
      <w:r w:rsidR="000E43A4" w:rsidRPr="000A4E8F">
        <w:t xml:space="preserve"> strongly iconic. The PUOH provides a metaphoric representation of id</w:t>
      </w:r>
      <w:r w:rsidR="00D76056" w:rsidRPr="000A4E8F">
        <w:t>eas that are in</w:t>
      </w:r>
      <w:r>
        <w:t>,</w:t>
      </w:r>
      <w:r w:rsidR="00D76056" w:rsidRPr="000A4E8F">
        <w:t xml:space="preserve"> or on</w:t>
      </w:r>
      <w:r>
        <w:t>,</w:t>
      </w:r>
      <w:r w:rsidR="00D76056" w:rsidRPr="000A4E8F">
        <w:t xml:space="preserve"> the hand and </w:t>
      </w:r>
      <w:r w:rsidR="000E43A4" w:rsidRPr="000A4E8F">
        <w:t>are being presented or displayed.</w:t>
      </w:r>
      <w:r w:rsidR="00695E8B" w:rsidRPr="000A4E8F">
        <w:t xml:space="preserve"> </w:t>
      </w:r>
      <w:r>
        <w:t>In</w:t>
      </w:r>
      <w:r w:rsidR="000E43A4" w:rsidRPr="000A4E8F">
        <w:t xml:space="preserve"> </w:t>
      </w:r>
      <w:r>
        <w:t>(V 1)</w:t>
      </w:r>
      <w:r w:rsidR="00AF2A8D">
        <w:t>,</w:t>
      </w:r>
      <w:r w:rsidR="00D76056" w:rsidRPr="000A4E8F">
        <w:t xml:space="preserve"> </w:t>
      </w:r>
      <w:r>
        <w:t xml:space="preserve">for </w:t>
      </w:r>
      <w:r w:rsidR="00D76056" w:rsidRPr="000A4E8F">
        <w:t>the first part of the gesture</w:t>
      </w:r>
      <w:r w:rsidR="000E43A4" w:rsidRPr="000A4E8F">
        <w:t xml:space="preserve"> the hand is open and relaxed</w:t>
      </w:r>
      <w:r>
        <w:t xml:space="preserve"> </w:t>
      </w:r>
      <w:r w:rsidR="000E43A4" w:rsidRPr="000A4E8F">
        <w:t xml:space="preserve">and </w:t>
      </w:r>
      <w:r>
        <w:t>could</w:t>
      </w:r>
      <w:r w:rsidR="000E43A4" w:rsidRPr="000A4E8F">
        <w:t xml:space="preserve"> be seen to be supporting (or ready to support) an imaginary object. In </w:t>
      </w:r>
      <w:r w:rsidR="00D76056" w:rsidRPr="000A4E8F">
        <w:t>the second part of the gesture,</w:t>
      </w:r>
      <w:r w:rsidR="000E43A4" w:rsidRPr="000A4E8F">
        <w:t xml:space="preserve"> both hands are flatter with fingers more extended. As such they mimic the presentation of an object for inspection. Müller </w:t>
      </w:r>
      <w:r w:rsidR="00383473">
        <w:t>(</w:t>
      </w:r>
      <w:r w:rsidR="00383473" w:rsidRPr="000A4E8F">
        <w:t>2004: 233</w:t>
      </w:r>
      <w:r w:rsidR="00383473">
        <w:t xml:space="preserve">) </w:t>
      </w:r>
      <w:r w:rsidR="000E43A4" w:rsidRPr="000A4E8F">
        <w:t xml:space="preserve">describes </w:t>
      </w:r>
      <w:r w:rsidR="00310F2C" w:rsidRPr="000A4E8F">
        <w:t xml:space="preserve">one function of </w:t>
      </w:r>
      <w:r w:rsidR="000E43A4" w:rsidRPr="000A4E8F">
        <w:t xml:space="preserve">PUOH as “present[ing] an abstract discursive object as an inspectable one – an object which is concrete, manipulable, and visible, and it invites participants to take on a shared perspective on this object”.  </w:t>
      </w:r>
      <w:r w:rsidR="00C1746F">
        <w:t xml:space="preserve">Thus, in </w:t>
      </w:r>
      <w:r w:rsidR="00AF2A8D">
        <w:t xml:space="preserve">(V 1), </w:t>
      </w:r>
      <w:r w:rsidR="00C1746F">
        <w:t>the</w:t>
      </w:r>
      <w:r w:rsidR="000E43A4" w:rsidRPr="000A4E8F">
        <w:t xml:space="preserve"> PUOH sequence</w:t>
      </w:r>
      <w:r>
        <w:t xml:space="preserve"> </w:t>
      </w:r>
      <w:r w:rsidR="00AF2A8D">
        <w:t>begins with a presentative gesture in the first part of the gesture phrase</w:t>
      </w:r>
      <w:r w:rsidR="00601908">
        <w:t xml:space="preserve"> and proceeds</w:t>
      </w:r>
      <w:r w:rsidR="00AF2A8D">
        <w:t xml:space="preserve"> to a final hold that simultaneously presenting </w:t>
      </w:r>
      <w:r w:rsidR="00AF2A8D">
        <w:rPr>
          <w:i/>
          <w:iCs/>
        </w:rPr>
        <w:t>both</w:t>
      </w:r>
      <w:r w:rsidR="000E43A4" w:rsidRPr="000A4E8F">
        <w:t xml:space="preserve"> alternatives </w:t>
      </w:r>
      <w:r w:rsidR="00C1746F">
        <w:t xml:space="preserve">for consideration </w:t>
      </w:r>
      <w:r w:rsidR="000E43A4" w:rsidRPr="000A4E8F">
        <w:t>in the final hold</w:t>
      </w:r>
      <w:r>
        <w:t xml:space="preserve"> </w:t>
      </w:r>
      <w:r w:rsidR="000E43A4" w:rsidRPr="000A4E8F">
        <w:t>of the gesture</w:t>
      </w:r>
      <w:r w:rsidR="00C1746F">
        <w:t xml:space="preserve">. </w:t>
      </w:r>
      <w:bookmarkStart w:id="6" w:name="V1"/>
      <w:bookmarkStart w:id="7" w:name="V2"/>
      <w:r w:rsidR="00AF2A8D">
        <w:t xml:space="preserve">In (V 2), by contrast, each option is only ever presented one at a time. </w:t>
      </w:r>
    </w:p>
    <w:p w14:paraId="1745CC2B" w14:textId="568097CD" w:rsidR="00F84710" w:rsidRDefault="00AF2A8D" w:rsidP="00F84710">
      <w:r>
        <w:t>We also</w:t>
      </w:r>
      <w:r w:rsidR="00C1746F" w:rsidRPr="000A4E8F">
        <w:t xml:space="preserve"> </w:t>
      </w:r>
      <w:r w:rsidR="00C1746F">
        <w:t>observe</w:t>
      </w:r>
      <w:r w:rsidR="00C1746F" w:rsidRPr="000A4E8F">
        <w:t xml:space="preserve"> the embodiment of </w:t>
      </w:r>
      <w:r w:rsidR="00C1746F" w:rsidRPr="000A4E8F">
        <w:rPr>
          <w:smallCaps/>
        </w:rPr>
        <w:t>contrast</w:t>
      </w:r>
      <w:r w:rsidR="00C1746F" w:rsidRPr="000A4E8F">
        <w:t xml:space="preserve"> </w:t>
      </w:r>
      <w:r w:rsidR="00C1746F">
        <w:t xml:space="preserve">in the way in which the </w:t>
      </w:r>
      <w:r w:rsidR="00C1746F" w:rsidRPr="000A4E8F">
        <w:t>hands bifurcat</w:t>
      </w:r>
      <w:r w:rsidR="00C1746F">
        <w:t>e</w:t>
      </w:r>
      <w:r w:rsidR="00C1746F" w:rsidRPr="000A4E8F">
        <w:t xml:space="preserve"> the speaker’s gesture space. In both </w:t>
      </w:r>
      <w:r w:rsidR="00F84710">
        <w:t>(V 1) and (V 2)</w:t>
      </w:r>
      <w:r w:rsidR="00C1746F" w:rsidRPr="000A4E8F">
        <w:t xml:space="preserve">, the speakers first place their right hand in the PUOH form to the right of the body, and the left hand then indexes an opposing space on the left side of the body. In conjunction with </w:t>
      </w:r>
      <w:r w:rsidR="00C1746F">
        <w:t xml:space="preserve">the </w:t>
      </w:r>
      <w:r w:rsidR="00C1746F" w:rsidRPr="000A4E8F">
        <w:t xml:space="preserve">speech </w:t>
      </w:r>
      <w:r w:rsidR="00C1746F">
        <w:t xml:space="preserve">content, </w:t>
      </w:r>
      <w:r w:rsidR="00C1746F" w:rsidRPr="000A4E8F">
        <w:t>these gestures serve to build two contrastive spaces.</w:t>
      </w:r>
      <w:r w:rsidR="00F84710">
        <w:t xml:space="preserve"> T</w:t>
      </w:r>
      <w:r w:rsidR="00C1746F" w:rsidRPr="000A4E8F">
        <w:t xml:space="preserve">he </w:t>
      </w:r>
      <w:r w:rsidR="00C1746F" w:rsidRPr="000A4E8F">
        <w:lastRenderedPageBreak/>
        <w:t xml:space="preserve">speaker-gesturer </w:t>
      </w:r>
      <w:r>
        <w:t xml:space="preserve">simultaneously </w:t>
      </w:r>
      <w:r w:rsidR="00C1746F" w:rsidRPr="000A4E8F">
        <w:t>builds alternate spaces in the physical-spatial realm around his/her body</w:t>
      </w:r>
      <w:r>
        <w:t xml:space="preserve"> </w:t>
      </w:r>
      <w:r w:rsidR="00C1746F">
        <w:t>and uses these spaces referentially</w:t>
      </w:r>
      <w:r w:rsidR="00C1746F" w:rsidRPr="000A4E8F">
        <w:t xml:space="preserve">. </w:t>
      </w:r>
      <w:r w:rsidR="00F84710" w:rsidRPr="000A4E8F">
        <w:t xml:space="preserve">In (V 2), in addition to the PUOH on each side, a head </w:t>
      </w:r>
      <w:r w:rsidR="00F84710">
        <w:t>tilt</w:t>
      </w:r>
      <w:r w:rsidR="00F84710" w:rsidRPr="000A4E8F">
        <w:t xml:space="preserve"> is </w:t>
      </w:r>
      <w:r w:rsidR="00F84710">
        <w:t xml:space="preserve">aligned with each gesture, underling the indexing of space in </w:t>
      </w:r>
      <w:r w:rsidR="00F84710" w:rsidRPr="00F84710">
        <w:t>the manual gesture. Finally, the physical distance between the two spaces iconically manifests the difference between the ideas, a mapping in which conceptual distance corresponds to physical distance.</w:t>
      </w:r>
      <w:r w:rsidR="00F84710" w:rsidRPr="00A22AA2">
        <w:t xml:space="preserve"> </w:t>
      </w:r>
    </w:p>
    <w:bookmarkEnd w:id="6"/>
    <w:bookmarkEnd w:id="7"/>
    <w:p w14:paraId="6D664765" w14:textId="33A73B46" w:rsidR="00B853D0" w:rsidRPr="000A4E8F" w:rsidRDefault="005D2B23" w:rsidP="00383A3E">
      <w:r w:rsidRPr="00A22AA2">
        <w:t xml:space="preserve">Of course, given the nature of gesture formation as both spontaneously innovative and structured by convention, not all gestures aligned with </w:t>
      </w:r>
      <w:r w:rsidR="006A099D" w:rsidRPr="00A22AA2">
        <w:rPr>
          <w:i/>
        </w:rPr>
        <w:t xml:space="preserve">O1H-OOH </w:t>
      </w:r>
      <w:r w:rsidRPr="00A22AA2">
        <w:t xml:space="preserve">take </w:t>
      </w:r>
      <w:r w:rsidR="00397DCE" w:rsidRPr="00A22AA2">
        <w:t>the form of a bimanual PUOH gesture</w:t>
      </w:r>
      <w:r w:rsidRPr="00A22AA2">
        <w:t>.</w:t>
      </w:r>
      <w:r w:rsidR="00EA7554" w:rsidRPr="00A22AA2">
        <w:t xml:space="preserve"> </w:t>
      </w:r>
      <w:r w:rsidR="00D024A0" w:rsidRPr="00A22AA2">
        <w:t xml:space="preserve">A second dominant profile for </w:t>
      </w:r>
      <w:r w:rsidR="006A099D" w:rsidRPr="00A22AA2">
        <w:rPr>
          <w:i/>
        </w:rPr>
        <w:t xml:space="preserve">O1H-OOH </w:t>
      </w:r>
      <w:r w:rsidR="00383A3E" w:rsidRPr="00A22AA2">
        <w:t>consists of container-like gestures</w:t>
      </w:r>
      <w:r w:rsidR="00397DCE" w:rsidRPr="00A22AA2">
        <w:t xml:space="preserve">. </w:t>
      </w:r>
      <w:r w:rsidR="000E43A4" w:rsidRPr="00A22AA2">
        <w:t>The container form</w:t>
      </w:r>
      <w:r w:rsidR="000346B5" w:rsidRPr="00A22AA2">
        <w:t>s</w:t>
      </w:r>
      <w:r w:rsidR="000E43A4" w:rsidRPr="00A22AA2">
        <w:t xml:space="preserve"> shown in </w:t>
      </w:r>
      <w:r w:rsidR="000E43A4" w:rsidRPr="00A22AA2">
        <w:fldChar w:fldCharType="begin"/>
      </w:r>
      <w:r w:rsidR="000E43A4" w:rsidRPr="00A22AA2">
        <w:instrText xml:space="preserve"> REF _Ref402097217 \h </w:instrText>
      </w:r>
      <w:r w:rsidR="000A4E8F" w:rsidRPr="00A22AA2">
        <w:instrText xml:space="preserve"> \* MERGEFORMAT </w:instrText>
      </w:r>
      <w:r w:rsidR="000E43A4" w:rsidRPr="00A22AA2">
        <w:fldChar w:fldCharType="separate"/>
      </w:r>
      <w:r w:rsidR="00000250" w:rsidRPr="000A4E8F">
        <w:t xml:space="preserve">(V </w:t>
      </w:r>
      <w:r w:rsidR="00000250">
        <w:rPr>
          <w:noProof/>
        </w:rPr>
        <w:t>3</w:t>
      </w:r>
      <w:r w:rsidR="000E43A4" w:rsidRPr="00A22AA2">
        <w:fldChar w:fldCharType="end"/>
      </w:r>
      <w:r w:rsidR="000E43A4" w:rsidRPr="00A22AA2">
        <w:t>) and</w:t>
      </w:r>
      <w:r w:rsidR="003E4771" w:rsidRPr="00A22AA2">
        <w:t xml:space="preserve"> (V 4)</w:t>
      </w:r>
      <w:r w:rsidR="00850668" w:rsidRPr="00A22AA2">
        <w:t xml:space="preserve"> show two instances of the representation of a metaphorical holding of an idea</w:t>
      </w:r>
      <w:r w:rsidR="00A22AA2" w:rsidRPr="00A22AA2">
        <w:t xml:space="preserve">, where the </w:t>
      </w:r>
      <w:r w:rsidR="00850668" w:rsidRPr="00A22AA2">
        <w:t xml:space="preserve">idea that is being </w:t>
      </w:r>
      <w:r w:rsidR="00FD29D9" w:rsidRPr="00A22AA2">
        <w:t xml:space="preserve">‘held’ </w:t>
      </w:r>
      <w:r w:rsidR="00850668" w:rsidRPr="00A22AA2">
        <w:t xml:space="preserve">is the proposition that follows </w:t>
      </w:r>
      <w:r w:rsidR="00850668" w:rsidRPr="00394512">
        <w:rPr>
          <w:i/>
        </w:rPr>
        <w:t>on the one hand.</w:t>
      </w:r>
      <w:r w:rsidR="00B853D0" w:rsidRPr="00A22AA2">
        <w:t xml:space="preserve"> </w:t>
      </w:r>
      <w:r w:rsidR="00FD29D9" w:rsidRPr="00A22AA2">
        <w:t>In the</w:t>
      </w:r>
      <w:r w:rsidR="00601908">
        <w:t xml:space="preserve">se </w:t>
      </w:r>
      <w:r w:rsidR="00F84710">
        <w:t>utterances</w:t>
      </w:r>
      <w:r w:rsidR="00FD29D9" w:rsidRPr="00A22AA2">
        <w:t xml:space="preserve">, </w:t>
      </w:r>
      <w:r w:rsidR="00A22AA2" w:rsidRPr="00A22AA2">
        <w:t xml:space="preserve">the gestures also demonstrate </w:t>
      </w:r>
      <w:r w:rsidR="00B853D0" w:rsidRPr="00A22AA2">
        <w:t xml:space="preserve">an indexing of space. Both </w:t>
      </w:r>
      <w:r w:rsidR="00FD29D9" w:rsidRPr="00A22AA2">
        <w:t xml:space="preserve">of the </w:t>
      </w:r>
      <w:r w:rsidR="00B853D0" w:rsidRPr="00A22AA2">
        <w:t xml:space="preserve">speaker-gesturers move </w:t>
      </w:r>
      <w:r w:rsidR="00FD29D9" w:rsidRPr="00A22AA2">
        <w:t xml:space="preserve">their hands in the container form </w:t>
      </w:r>
      <w:r w:rsidR="00B853D0" w:rsidRPr="00A22AA2">
        <w:t xml:space="preserve">to </w:t>
      </w:r>
      <w:r w:rsidR="00FD29D9" w:rsidRPr="00A22AA2">
        <w:t>one</w:t>
      </w:r>
      <w:r w:rsidR="00B853D0" w:rsidRPr="00A22AA2">
        <w:t xml:space="preserve"> side as they </w:t>
      </w:r>
      <w:r w:rsidR="00F84710">
        <w:t>speak</w:t>
      </w:r>
      <w:r w:rsidR="00FD29D9" w:rsidRPr="00A22AA2">
        <w:t xml:space="preserve"> (in V 3 </w:t>
      </w:r>
      <w:r w:rsidR="00F84710">
        <w:t xml:space="preserve">the gesture moves </w:t>
      </w:r>
      <w:r w:rsidR="00FD29D9" w:rsidRPr="00A22AA2">
        <w:t>to the right, in V 4 to the left)</w:t>
      </w:r>
      <w:r w:rsidR="00B853D0" w:rsidRPr="00A22AA2">
        <w:t xml:space="preserve">. Thus, while the container form metaphorically represents the notion that is being contrasted, the displacement of </w:t>
      </w:r>
      <w:r w:rsidR="00FD29D9" w:rsidRPr="00A22AA2">
        <w:t xml:space="preserve">hands in </w:t>
      </w:r>
      <w:r w:rsidR="00B853D0" w:rsidRPr="00A22AA2">
        <w:t xml:space="preserve">space serves an indexing function </w:t>
      </w:r>
      <w:r w:rsidR="00F84710">
        <w:t xml:space="preserve">by </w:t>
      </w:r>
      <w:r w:rsidR="00B853D0" w:rsidRPr="00A22AA2">
        <w:t xml:space="preserve">placing the idea in </w:t>
      </w:r>
      <w:r w:rsidR="00F84710">
        <w:t xml:space="preserve">an alternate </w:t>
      </w:r>
      <w:r w:rsidR="00B853D0" w:rsidRPr="00A22AA2">
        <w:t>physical space.</w:t>
      </w:r>
    </w:p>
    <w:p w14:paraId="02AC20A9" w14:textId="14E251F4" w:rsidR="00B15E30" w:rsidRDefault="00B15E30" w:rsidP="00622196">
      <w:pPr>
        <w:pStyle w:val="normal-noindent"/>
        <w:spacing w:line="240" w:lineRule="auto"/>
      </w:pPr>
      <w:bookmarkStart w:id="8" w:name="_Ref402097217"/>
      <w:r w:rsidRPr="000A4E8F">
        <w:t xml:space="preserve">(V </w:t>
      </w:r>
      <w:r w:rsidR="009B1F33">
        <w:fldChar w:fldCharType="begin"/>
      </w:r>
      <w:r w:rsidR="009B1F33">
        <w:instrText xml:space="preserve"> SEQ V \* ARABIC </w:instrText>
      </w:r>
      <w:r w:rsidR="009B1F33">
        <w:fldChar w:fldCharType="separate"/>
      </w:r>
      <w:r w:rsidR="00000250">
        <w:rPr>
          <w:noProof/>
        </w:rPr>
        <w:t>3</w:t>
      </w:r>
      <w:r w:rsidR="009B1F33">
        <w:rPr>
          <w:noProof/>
        </w:rPr>
        <w:fldChar w:fldCharType="end"/>
      </w:r>
      <w:bookmarkEnd w:id="8"/>
      <w:r w:rsidRPr="000A4E8F">
        <w:t>)</w:t>
      </w:r>
      <w:r w:rsidR="00FC4B28" w:rsidRPr="000A4E8F">
        <w:rPr>
          <w:rStyle w:val="FootnoteReference"/>
        </w:rPr>
        <w:footnoteReference w:id="11"/>
      </w:r>
    </w:p>
    <w:tbl>
      <w:tblPr>
        <w:tblW w:w="0" w:type="auto"/>
        <w:tblLayout w:type="fixed"/>
        <w:tblLook w:val="04A0" w:firstRow="1" w:lastRow="0" w:firstColumn="1" w:lastColumn="0" w:noHBand="0" w:noVBand="1"/>
      </w:tblPr>
      <w:tblGrid>
        <w:gridCol w:w="4672"/>
      </w:tblGrid>
      <w:tr w:rsidR="00604E51" w:rsidRPr="007C2A08" w14:paraId="0B66B349" w14:textId="77777777" w:rsidTr="00394512">
        <w:trPr>
          <w:trHeight w:val="2268"/>
        </w:trPr>
        <w:tc>
          <w:tcPr>
            <w:tcW w:w="4672" w:type="dxa"/>
            <w:shd w:val="clear" w:color="auto" w:fill="auto"/>
          </w:tcPr>
          <w:p w14:paraId="734DD163" w14:textId="6A1464BD" w:rsidR="00604E51" w:rsidRPr="007C2A08" w:rsidRDefault="00604E51" w:rsidP="00622196">
            <w:pPr>
              <w:pStyle w:val="TABLE"/>
              <w:keepNext w:val="0"/>
              <w:keepLines w:val="0"/>
              <w:rPr>
                <w:noProof/>
              </w:rPr>
            </w:pPr>
            <w:r w:rsidRPr="007C2A08">
              <w:rPr>
                <w:noProof/>
              </w:rPr>
              <w:drawing>
                <wp:inline distT="0" distB="0" distL="0" distR="0" wp14:anchorId="638A7AF2" wp14:editId="529B89C1">
                  <wp:extent cx="1769533" cy="1671674"/>
                  <wp:effectExtent l="0" t="0" r="8890" b="5080"/>
                  <wp:docPr id="18" name="Picture 18" descr="Macintosh HD:Users:jhinnell:Documents:UofA:RESEARCH:CH2. CONTRAST:DATA:ON ONE HAND:spliced OOH centre-ver-container:Screen Shot 2018-09-12 at 1.06.2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hinnell:Documents:UofA:RESEARCH:CH2. CONTRAST:DATA:ON ONE HAND:spliced OOH centre-ver-container:Screen Shot 2018-09-12 at 1.06.29 PM.png"/>
                          <pic:cNvPicPr>
                            <a:picLocks noChangeAspect="1" noChangeArrowheads="1"/>
                          </pic:cNvPicPr>
                        </pic:nvPicPr>
                        <pic:blipFill rotWithShape="1">
                          <a:blip r:embed="rId18">
                            <a:extLst>
                              <a:ext uri="{28A0092B-C50C-407E-A947-70E740481C1C}">
                                <a14:useLocalDpi xmlns:a14="http://schemas.microsoft.com/office/drawing/2010/main" val="0"/>
                              </a:ext>
                            </a:extLst>
                          </a:blip>
                          <a:srcRect l="10028" t="11787" r="13471"/>
                          <a:stretch/>
                        </pic:blipFill>
                        <pic:spPr bwMode="auto">
                          <a:xfrm>
                            <a:off x="0" y="0"/>
                            <a:ext cx="1774088" cy="1675977"/>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604E51" w:rsidRPr="007C2A08" w14:paraId="4962B7AF" w14:textId="77777777" w:rsidTr="00394512">
        <w:tc>
          <w:tcPr>
            <w:tcW w:w="4672" w:type="dxa"/>
            <w:shd w:val="clear" w:color="auto" w:fill="auto"/>
          </w:tcPr>
          <w:p w14:paraId="7DF8B5C8" w14:textId="77777777" w:rsidR="00604E51" w:rsidRPr="00394512" w:rsidRDefault="00604E51" w:rsidP="00622196">
            <w:pPr>
              <w:pStyle w:val="TABLE"/>
              <w:keepNext w:val="0"/>
              <w:keepLines w:val="0"/>
              <w:rPr>
                <w:i/>
                <w:sz w:val="20"/>
                <w:szCs w:val="20"/>
              </w:rPr>
            </w:pPr>
            <w:r w:rsidRPr="00394512">
              <w:rPr>
                <w:sz w:val="20"/>
                <w:szCs w:val="20"/>
              </w:rPr>
              <w:t xml:space="preserve">S: </w:t>
            </w:r>
            <w:r w:rsidRPr="00394512">
              <w:rPr>
                <w:i/>
                <w:sz w:val="20"/>
                <w:szCs w:val="20"/>
              </w:rPr>
              <w:t>Yeah. I mean, </w:t>
            </w:r>
            <w:r w:rsidRPr="000269D2">
              <w:rPr>
                <w:i/>
                <w:sz w:val="20"/>
                <w:szCs w:val="20"/>
                <w:u w:val="single"/>
              </w:rPr>
              <w:t>on one hand</w:t>
            </w:r>
            <w:r w:rsidRPr="00394512">
              <w:rPr>
                <w:i/>
                <w:sz w:val="20"/>
                <w:szCs w:val="20"/>
              </w:rPr>
              <w:t xml:space="preserve">, I was trying to tell the hopeful story, because years ago, he couldn't even run. </w:t>
            </w:r>
          </w:p>
        </w:tc>
      </w:tr>
      <w:tr w:rsidR="00604E51" w:rsidRPr="007C2A08" w14:paraId="50BFA785" w14:textId="77777777" w:rsidTr="00394512">
        <w:tc>
          <w:tcPr>
            <w:tcW w:w="4672" w:type="dxa"/>
            <w:shd w:val="clear" w:color="auto" w:fill="auto"/>
          </w:tcPr>
          <w:p w14:paraId="6B2DA27E" w14:textId="0297727D" w:rsidR="00604E51" w:rsidRPr="00394512" w:rsidRDefault="00604E51" w:rsidP="00622196">
            <w:pPr>
              <w:pStyle w:val="TABLE"/>
              <w:keepNext w:val="0"/>
              <w:keepLines w:val="0"/>
              <w:rPr>
                <w:noProof/>
                <w:sz w:val="20"/>
                <w:szCs w:val="20"/>
              </w:rPr>
            </w:pPr>
            <w:r w:rsidRPr="00394512">
              <w:rPr>
                <w:sz w:val="20"/>
                <w:szCs w:val="20"/>
              </w:rPr>
              <w:t>G: container, centre of body</w:t>
            </w:r>
          </w:p>
        </w:tc>
      </w:tr>
    </w:tbl>
    <w:p w14:paraId="7651677A" w14:textId="77777777" w:rsidR="00622196" w:rsidRDefault="00622196" w:rsidP="00622196">
      <w:pPr>
        <w:spacing w:line="240" w:lineRule="auto"/>
        <w:ind w:firstLine="0"/>
      </w:pPr>
    </w:p>
    <w:p w14:paraId="35FFDD7B" w14:textId="57DD66C4" w:rsidR="00604E51" w:rsidRDefault="00604E51" w:rsidP="00FC6146">
      <w:pPr>
        <w:keepNext/>
        <w:keepLines/>
        <w:spacing w:line="240" w:lineRule="auto"/>
        <w:ind w:firstLine="0"/>
      </w:pPr>
      <w:r w:rsidRPr="000A4E8F">
        <w:lastRenderedPageBreak/>
        <w:t xml:space="preserve">(V </w:t>
      </w:r>
      <w:r w:rsidR="009B1F33">
        <w:fldChar w:fldCharType="begin"/>
      </w:r>
      <w:r w:rsidR="009B1F33">
        <w:instrText xml:space="preserve"> SEQ V \* ARABIC </w:instrText>
      </w:r>
      <w:r w:rsidR="009B1F33">
        <w:fldChar w:fldCharType="separate"/>
      </w:r>
      <w:r w:rsidR="00000250">
        <w:rPr>
          <w:noProof/>
        </w:rPr>
        <w:t>4</w:t>
      </w:r>
      <w:r w:rsidR="009B1F33">
        <w:rPr>
          <w:noProof/>
        </w:rPr>
        <w:fldChar w:fldCharType="end"/>
      </w:r>
      <w:r w:rsidRPr="000A4E8F">
        <w:t>)</w:t>
      </w:r>
      <w:r w:rsidRPr="000A4E8F">
        <w:rPr>
          <w:vertAlign w:val="superscript"/>
        </w:rPr>
        <w:footnoteReference w:id="12"/>
      </w:r>
    </w:p>
    <w:tbl>
      <w:tblPr>
        <w:tblW w:w="0" w:type="auto"/>
        <w:tblLook w:val="04A0" w:firstRow="1" w:lastRow="0" w:firstColumn="1" w:lastColumn="0" w:noHBand="0" w:noVBand="1"/>
      </w:tblPr>
      <w:tblGrid>
        <w:gridCol w:w="4672"/>
        <w:gridCol w:w="4678"/>
      </w:tblGrid>
      <w:tr w:rsidR="00604E51" w:rsidRPr="007C2A08" w14:paraId="4AC7396F" w14:textId="77777777" w:rsidTr="00D60DDF">
        <w:trPr>
          <w:trHeight w:val="2268"/>
        </w:trPr>
        <w:tc>
          <w:tcPr>
            <w:tcW w:w="4672" w:type="dxa"/>
            <w:shd w:val="clear" w:color="auto" w:fill="auto"/>
          </w:tcPr>
          <w:p w14:paraId="6E31F94E" w14:textId="13472831" w:rsidR="00604E51" w:rsidRPr="007C2A08" w:rsidRDefault="00604E51" w:rsidP="00FC6146">
            <w:pPr>
              <w:pStyle w:val="TABLE"/>
              <w:rPr>
                <w:noProof/>
              </w:rPr>
            </w:pPr>
            <w:r w:rsidRPr="007C2A08">
              <w:rPr>
                <w:noProof/>
              </w:rPr>
              <w:drawing>
                <wp:inline distT="0" distB="0" distL="0" distR="0" wp14:anchorId="1D493357" wp14:editId="1C4363DA">
                  <wp:extent cx="1648110" cy="1703842"/>
                  <wp:effectExtent l="0" t="0" r="3175" b="0"/>
                  <wp:docPr id="23" name="Picture 23" descr="Macintosh HD:Users:jhinnell:Documents:UofA:RESEARCH:CH2. CONTRAST:DATA:ON ONE HAND:spliced OOH centre-ver-container:Screen Shot 2018-09-12 at 1.13.4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jhinnell:Documents:UofA:RESEARCH:CH2. CONTRAST:DATA:ON ONE HAND:spliced OOH centre-ver-container:Screen Shot 2018-09-12 at 1.13.47 PM.png"/>
                          <pic:cNvPicPr>
                            <a:picLocks noChangeAspect="1" noChangeArrowheads="1"/>
                          </pic:cNvPicPr>
                        </pic:nvPicPr>
                        <pic:blipFill rotWithShape="1">
                          <a:blip r:embed="rId19">
                            <a:extLst>
                              <a:ext uri="{28A0092B-C50C-407E-A947-70E740481C1C}">
                                <a14:useLocalDpi xmlns:a14="http://schemas.microsoft.com/office/drawing/2010/main" val="0"/>
                              </a:ext>
                            </a:extLst>
                          </a:blip>
                          <a:srcRect t="3307" r="6966" b="9063"/>
                          <a:stretch/>
                        </pic:blipFill>
                        <pic:spPr bwMode="auto">
                          <a:xfrm>
                            <a:off x="0" y="0"/>
                            <a:ext cx="1656176" cy="1712181"/>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c>
          <w:tcPr>
            <w:tcW w:w="4678" w:type="dxa"/>
            <w:shd w:val="clear" w:color="auto" w:fill="auto"/>
          </w:tcPr>
          <w:p w14:paraId="0E360E17" w14:textId="77777777" w:rsidR="00604E51" w:rsidRPr="007C2A08" w:rsidRDefault="00604E51" w:rsidP="00FC6146">
            <w:pPr>
              <w:pStyle w:val="TABLE"/>
              <w:rPr>
                <w:noProof/>
              </w:rPr>
            </w:pPr>
            <w:r w:rsidRPr="007C2A08">
              <w:rPr>
                <w:noProof/>
              </w:rPr>
              <w:drawing>
                <wp:inline distT="0" distB="0" distL="0" distR="0" wp14:anchorId="605A7477" wp14:editId="0932E402">
                  <wp:extent cx="1534662" cy="1642857"/>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8-09-12 at 1.24.40 PM.png"/>
                          <pic:cNvPicPr/>
                        </pic:nvPicPr>
                        <pic:blipFill rotWithShape="1">
                          <a:blip r:embed="rId20">
                            <a:extLst>
                              <a:ext uri="{28A0092B-C50C-407E-A947-70E740481C1C}">
                                <a14:useLocalDpi xmlns:a14="http://schemas.microsoft.com/office/drawing/2010/main" val="0"/>
                              </a:ext>
                            </a:extLst>
                          </a:blip>
                          <a:srcRect l="14057" t="13046"/>
                          <a:stretch/>
                        </pic:blipFill>
                        <pic:spPr bwMode="auto">
                          <a:xfrm>
                            <a:off x="0" y="0"/>
                            <a:ext cx="1543711" cy="1652544"/>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604E51" w:rsidRPr="007C2A08" w14:paraId="55D4C845" w14:textId="77777777" w:rsidTr="00D60DDF">
        <w:tc>
          <w:tcPr>
            <w:tcW w:w="4672" w:type="dxa"/>
            <w:shd w:val="clear" w:color="auto" w:fill="auto"/>
          </w:tcPr>
          <w:p w14:paraId="57F33030" w14:textId="77777777" w:rsidR="00604E51" w:rsidRPr="00394512" w:rsidRDefault="00604E51" w:rsidP="00FC6146">
            <w:pPr>
              <w:pStyle w:val="TABLE"/>
              <w:rPr>
                <w:i/>
                <w:sz w:val="20"/>
                <w:szCs w:val="20"/>
              </w:rPr>
            </w:pPr>
            <w:r w:rsidRPr="00394512">
              <w:rPr>
                <w:sz w:val="20"/>
                <w:szCs w:val="20"/>
              </w:rPr>
              <w:t xml:space="preserve">S: </w:t>
            </w:r>
            <w:r w:rsidRPr="000269D2">
              <w:rPr>
                <w:i/>
                <w:sz w:val="20"/>
                <w:szCs w:val="20"/>
                <w:u w:val="single"/>
              </w:rPr>
              <w:t>On the one hand</w:t>
            </w:r>
          </w:p>
        </w:tc>
        <w:tc>
          <w:tcPr>
            <w:tcW w:w="4678" w:type="dxa"/>
            <w:shd w:val="clear" w:color="auto" w:fill="auto"/>
          </w:tcPr>
          <w:p w14:paraId="278C8B9D" w14:textId="77777777" w:rsidR="00604E51" w:rsidRPr="00394512" w:rsidRDefault="00604E51" w:rsidP="00FC6146">
            <w:pPr>
              <w:pStyle w:val="TABLE"/>
              <w:rPr>
                <w:i/>
                <w:noProof/>
                <w:sz w:val="20"/>
                <w:szCs w:val="20"/>
              </w:rPr>
            </w:pPr>
            <w:r w:rsidRPr="00394512">
              <w:rPr>
                <w:i/>
                <w:sz w:val="20"/>
                <w:szCs w:val="20"/>
              </w:rPr>
              <w:t>it’s kind of exciting to be talking Iraq</w:t>
            </w:r>
          </w:p>
        </w:tc>
      </w:tr>
      <w:tr w:rsidR="00604E51" w:rsidRPr="007C2A08" w14:paraId="48F5EB1A" w14:textId="77777777" w:rsidTr="00D60DDF">
        <w:tc>
          <w:tcPr>
            <w:tcW w:w="4672" w:type="dxa"/>
            <w:shd w:val="clear" w:color="auto" w:fill="auto"/>
          </w:tcPr>
          <w:p w14:paraId="5F13EEC8" w14:textId="77777777" w:rsidR="00604E51" w:rsidRPr="00394512" w:rsidRDefault="00604E51" w:rsidP="00FC6146">
            <w:pPr>
              <w:pStyle w:val="TABLE"/>
              <w:rPr>
                <w:noProof/>
                <w:sz w:val="20"/>
                <w:szCs w:val="20"/>
              </w:rPr>
            </w:pPr>
            <w:r w:rsidRPr="00394512">
              <w:rPr>
                <w:sz w:val="20"/>
                <w:szCs w:val="20"/>
              </w:rPr>
              <w:t>G: container, centre of body</w:t>
            </w:r>
          </w:p>
        </w:tc>
        <w:tc>
          <w:tcPr>
            <w:tcW w:w="4678" w:type="dxa"/>
            <w:shd w:val="clear" w:color="auto" w:fill="auto"/>
          </w:tcPr>
          <w:p w14:paraId="1ABC6831" w14:textId="3C59C29D" w:rsidR="00604E51" w:rsidRPr="00394512" w:rsidRDefault="00604E51" w:rsidP="00FC6146">
            <w:pPr>
              <w:pStyle w:val="TABLE"/>
              <w:rPr>
                <w:sz w:val="20"/>
                <w:szCs w:val="20"/>
                <w:u w:val="single"/>
              </w:rPr>
            </w:pPr>
            <w:r w:rsidRPr="00394512">
              <w:rPr>
                <w:sz w:val="20"/>
                <w:szCs w:val="20"/>
              </w:rPr>
              <w:t>hands move to speaker’s left, relaxing of</w:t>
            </w:r>
            <w:r w:rsidR="00A22AA2">
              <w:rPr>
                <w:sz w:val="20"/>
                <w:szCs w:val="20"/>
              </w:rPr>
              <w:t xml:space="preserve"> container</w:t>
            </w:r>
            <w:r w:rsidRPr="00394512">
              <w:rPr>
                <w:sz w:val="20"/>
                <w:szCs w:val="20"/>
              </w:rPr>
              <w:t xml:space="preserve"> handshape</w:t>
            </w:r>
          </w:p>
        </w:tc>
      </w:tr>
    </w:tbl>
    <w:p w14:paraId="3A267EE6" w14:textId="77777777" w:rsidR="00604E51" w:rsidRDefault="00604E51" w:rsidP="00394512">
      <w:pPr>
        <w:ind w:firstLine="0"/>
      </w:pPr>
    </w:p>
    <w:p w14:paraId="77462485" w14:textId="7CBDC9DD" w:rsidR="000C1C40" w:rsidRPr="000A4E8F" w:rsidRDefault="00E0146E" w:rsidP="000A4E8F">
      <w:r>
        <w:t>T</w:t>
      </w:r>
      <w:r w:rsidR="000C1C40" w:rsidRPr="000A4E8F">
        <w:t xml:space="preserve">he use of eyebrows </w:t>
      </w:r>
      <w:r w:rsidR="00215FA7" w:rsidRPr="000A4E8F">
        <w:t>in (V 4) is</w:t>
      </w:r>
      <w:r w:rsidR="000C1C40" w:rsidRPr="000A4E8F">
        <w:t xml:space="preserve"> </w:t>
      </w:r>
      <w:r w:rsidR="00B853D0">
        <w:t xml:space="preserve">also </w:t>
      </w:r>
      <w:r w:rsidR="000C1C40" w:rsidRPr="000A4E8F">
        <w:t>notable. Eyebrow raises have been show</w:t>
      </w:r>
      <w:r w:rsidR="00B853D0">
        <w:t>n</w:t>
      </w:r>
      <w:r w:rsidR="000C1C40" w:rsidRPr="000A4E8F">
        <w:t xml:space="preserve"> to co-occur frequently with topic marking and </w:t>
      </w:r>
      <w:r w:rsidR="00601908">
        <w:t xml:space="preserve">to function </w:t>
      </w:r>
      <w:r w:rsidR="000C1C40" w:rsidRPr="000A4E8F">
        <w:t>as emotive markers</w:t>
      </w:r>
      <w:r w:rsidR="00850668" w:rsidRPr="000A4E8F">
        <w:t xml:space="preserve"> (Ekman 1993)</w:t>
      </w:r>
      <w:r w:rsidR="006A3B7B" w:rsidRPr="000A4E8F">
        <w:t xml:space="preserve">. </w:t>
      </w:r>
      <w:r w:rsidR="00E370C7" w:rsidRPr="000A4E8F">
        <w:t xml:space="preserve">Topic-marking </w:t>
      </w:r>
      <w:r w:rsidR="000C1C40" w:rsidRPr="000A4E8F">
        <w:t xml:space="preserve">inherently </w:t>
      </w:r>
      <w:r w:rsidR="000269D2">
        <w:t xml:space="preserve">performs </w:t>
      </w:r>
      <w:r w:rsidR="000C1C40" w:rsidRPr="000A4E8F">
        <w:t>a contrast-marking function</w:t>
      </w:r>
      <w:r w:rsidR="000269D2">
        <w:t xml:space="preserve">; </w:t>
      </w:r>
      <w:r w:rsidR="000C1C40" w:rsidRPr="000A4E8F">
        <w:t xml:space="preserve">a new topic </w:t>
      </w:r>
      <w:r>
        <w:t>necessarily represents</w:t>
      </w:r>
      <w:r w:rsidR="000C1C40" w:rsidRPr="000A4E8F">
        <w:t xml:space="preserve"> </w:t>
      </w:r>
      <w:r w:rsidR="00E370C7" w:rsidRPr="000A4E8F">
        <w:t>a</w:t>
      </w:r>
      <w:r w:rsidR="000C1C40" w:rsidRPr="000A4E8F">
        <w:t xml:space="preserve"> </w:t>
      </w:r>
      <w:r>
        <w:t>shift</w:t>
      </w:r>
      <w:r w:rsidR="00E370C7" w:rsidRPr="000A4E8F">
        <w:t xml:space="preserve"> from </w:t>
      </w:r>
      <w:r w:rsidR="006A3B7B" w:rsidRPr="000A4E8F">
        <w:t>the previous topic</w:t>
      </w:r>
      <w:r w:rsidR="000C1C40" w:rsidRPr="000A4E8F">
        <w:t>.</w:t>
      </w:r>
      <w:r w:rsidR="00664448">
        <w:t xml:space="preserve"> </w:t>
      </w:r>
      <w:r w:rsidR="006A3B7B" w:rsidRPr="000A4E8F">
        <w:t>Given th</w:t>
      </w:r>
      <w:r>
        <w:t xml:space="preserve">at the functions </w:t>
      </w:r>
      <w:r w:rsidR="006A3B7B" w:rsidRPr="000A4E8F">
        <w:t>of ey</w:t>
      </w:r>
      <w:r>
        <w:t>eb</w:t>
      </w:r>
      <w:r w:rsidR="006A3B7B" w:rsidRPr="000A4E8F">
        <w:t>row raises</w:t>
      </w:r>
      <w:r>
        <w:t xml:space="preserve"> are many</w:t>
      </w:r>
      <w:r w:rsidR="006A3B7B" w:rsidRPr="000A4E8F">
        <w:t xml:space="preserve">, I leave open whether in this example the eyebrow movement can be delineated as emotive or contrastive in meaning. Importantly, this example </w:t>
      </w:r>
      <w:r w:rsidR="00517D35">
        <w:t xml:space="preserve">illustrates the possibility that </w:t>
      </w:r>
      <w:r w:rsidR="00517D35" w:rsidRPr="006E3DC1">
        <w:t>different</w:t>
      </w:r>
      <w:r w:rsidR="006A3B7B" w:rsidRPr="006E3DC1">
        <w:t xml:space="preserve"> types of </w:t>
      </w:r>
      <w:r w:rsidR="006A3B7B" w:rsidRPr="006E3DC1">
        <w:rPr>
          <w:smallCaps/>
        </w:rPr>
        <w:t>contrast</w:t>
      </w:r>
      <w:r w:rsidR="006A3B7B" w:rsidRPr="006E3DC1">
        <w:t xml:space="preserve"> </w:t>
      </w:r>
      <w:r w:rsidR="00517D35" w:rsidRPr="006E3DC1">
        <w:t xml:space="preserve">are layered in the same enactment. </w:t>
      </w:r>
      <w:r w:rsidR="006A3B7B" w:rsidRPr="006E3DC1">
        <w:t>For example, while in (V</w:t>
      </w:r>
      <w:r w:rsidR="00383473" w:rsidRPr="006E3DC1">
        <w:t xml:space="preserve"> </w:t>
      </w:r>
      <w:r w:rsidR="006A3B7B" w:rsidRPr="006E3DC1">
        <w:t>4) the bilateral marking of space in the hands is clearly indexical – building a space that the gesturer can then reference</w:t>
      </w:r>
      <w:r w:rsidR="000346B5" w:rsidRPr="006E3DC1">
        <w:t xml:space="preserve">, </w:t>
      </w:r>
      <w:r w:rsidR="006A3B7B" w:rsidRPr="006E3DC1">
        <w:t xml:space="preserve">the eyebrows </w:t>
      </w:r>
      <w:r w:rsidR="006E3DC1" w:rsidRPr="006E3DC1">
        <w:t xml:space="preserve">mark the affective stance of the speaker as communicated by the </w:t>
      </w:r>
      <w:r w:rsidR="006A3B7B" w:rsidRPr="006E3DC1">
        <w:t>hedge (</w:t>
      </w:r>
      <w:r w:rsidR="006A3B7B" w:rsidRPr="006E3DC1">
        <w:rPr>
          <w:i/>
        </w:rPr>
        <w:t>kind of exciting</w:t>
      </w:r>
      <w:r w:rsidR="006A3B7B" w:rsidRPr="006E3DC1">
        <w:t>)</w:t>
      </w:r>
      <w:r w:rsidR="00517D35" w:rsidRPr="006E3DC1">
        <w:t>. The eyebrow raise</w:t>
      </w:r>
      <w:r w:rsidR="006A3B7B" w:rsidRPr="006E3DC1">
        <w:t xml:space="preserve"> could </w:t>
      </w:r>
      <w:r w:rsidR="00517D35" w:rsidRPr="006E3DC1">
        <w:t xml:space="preserve">also </w:t>
      </w:r>
      <w:r w:rsidR="006A3B7B" w:rsidRPr="006E3DC1">
        <w:t xml:space="preserve">be co-indexing the alternativity </w:t>
      </w:r>
      <w:r w:rsidR="00850668" w:rsidRPr="006E3DC1">
        <w:t xml:space="preserve">in the proposition. </w:t>
      </w:r>
      <w:r w:rsidR="00517D35" w:rsidRPr="006E3DC1">
        <w:t>Given</w:t>
      </w:r>
      <w:r w:rsidR="006A3B7B" w:rsidRPr="006E3DC1">
        <w:t xml:space="preserve"> the kinesic limitations of eyebrow movement</w:t>
      </w:r>
      <w:r w:rsidR="006E3DC1" w:rsidRPr="006E3DC1">
        <w:t xml:space="preserve"> to the vertical axis</w:t>
      </w:r>
      <w:r w:rsidR="006A3B7B" w:rsidRPr="006E3DC1">
        <w:t xml:space="preserve">, the indexing is </w:t>
      </w:r>
      <w:r w:rsidR="006E3DC1" w:rsidRPr="006E3DC1">
        <w:t>necessarily</w:t>
      </w:r>
      <w:r w:rsidR="000346B5" w:rsidRPr="006E3DC1">
        <w:t xml:space="preserve"> more schematic when </w:t>
      </w:r>
      <w:r w:rsidR="006A3B7B" w:rsidRPr="006E3DC1">
        <w:t xml:space="preserve">compared to the hands, which </w:t>
      </w:r>
      <w:r w:rsidR="000346B5" w:rsidRPr="006E3DC1">
        <w:t xml:space="preserve">can place an index in physical space </w:t>
      </w:r>
      <w:r w:rsidR="006A3B7B" w:rsidRPr="006E3DC1">
        <w:t>to one side or the other of the body</w:t>
      </w:r>
      <w:r w:rsidR="006E3DC1">
        <w:t xml:space="preserve">. </w:t>
      </w:r>
      <w:r w:rsidR="006A3B7B" w:rsidRPr="000A4E8F">
        <w:t xml:space="preserve"> </w:t>
      </w:r>
    </w:p>
    <w:p w14:paraId="6BF768DB" w14:textId="15902340" w:rsidR="00935B5C" w:rsidRDefault="00383081" w:rsidP="000A4E8F">
      <w:r w:rsidRPr="006E3DC1">
        <w:t xml:space="preserve">The indexical </w:t>
      </w:r>
      <w:r w:rsidR="00517D35" w:rsidRPr="006E3DC1">
        <w:t>function of gestures of</w:t>
      </w:r>
      <w:r w:rsidRPr="006E3DC1">
        <w:t xml:space="preserve"> </w:t>
      </w:r>
      <w:r w:rsidRPr="006E3DC1">
        <w:rPr>
          <w:smallCaps/>
          <w:szCs w:val="22"/>
        </w:rPr>
        <w:t>contrast</w:t>
      </w:r>
      <w:r w:rsidRPr="006E3DC1">
        <w:t xml:space="preserve"> </w:t>
      </w:r>
      <w:r w:rsidR="006E3DC1" w:rsidRPr="006E3DC1">
        <w:t xml:space="preserve">also </w:t>
      </w:r>
      <w:r w:rsidRPr="006E3DC1">
        <w:t>manifest</w:t>
      </w:r>
      <w:r w:rsidR="006E3DC1" w:rsidRPr="006E3DC1">
        <w:t>s in</w:t>
      </w:r>
      <w:r w:rsidRPr="006E3DC1">
        <w:t xml:space="preserve"> </w:t>
      </w:r>
      <w:r w:rsidR="00517D35" w:rsidRPr="006E3DC1">
        <w:t xml:space="preserve">a range of </w:t>
      </w:r>
      <w:r w:rsidRPr="006E3DC1">
        <w:t>pointing ge</w:t>
      </w:r>
      <w:r w:rsidR="006A3B7B" w:rsidRPr="006E3DC1">
        <w:t>stures.</w:t>
      </w:r>
      <w:r w:rsidR="00935B5C" w:rsidRPr="006E3DC1">
        <w:t xml:space="preserve"> </w:t>
      </w:r>
      <w:r w:rsidR="006E3DC1" w:rsidRPr="006E3DC1">
        <w:t xml:space="preserve">Pointing gestures create a relationship between the tip of the articulator (the finger or hand, depending on the handshape used) and the real or imagined object, or target, of the point. They serve the function of a </w:t>
      </w:r>
      <w:r w:rsidR="006E3DC1" w:rsidRPr="006E3DC1">
        <w:lastRenderedPageBreak/>
        <w:t xml:space="preserve">placeholder or “placing index” (Mittelberg and Waugh 2014: 1755). They can include instances with a </w:t>
      </w:r>
      <w:r w:rsidR="00517D35" w:rsidRPr="006E3DC1">
        <w:t xml:space="preserve">point </w:t>
      </w:r>
      <w:r w:rsidR="006E3DC1" w:rsidRPr="006E3DC1">
        <w:t xml:space="preserve">in the </w:t>
      </w:r>
      <w:r w:rsidR="00517D35" w:rsidRPr="006E3DC1">
        <w:t xml:space="preserve">hand </w:t>
      </w:r>
      <w:r w:rsidR="006E3DC1" w:rsidRPr="006E3DC1">
        <w:t>form</w:t>
      </w:r>
      <w:r w:rsidR="00517D35" w:rsidRPr="006E3DC1">
        <w:t xml:space="preserve"> as in </w:t>
      </w:r>
      <w:r w:rsidR="006E3DC1" w:rsidRPr="006E3DC1">
        <w:t>(</w:t>
      </w:r>
      <w:r w:rsidR="00517D35" w:rsidRPr="006E3DC1">
        <w:t>V 5</w:t>
      </w:r>
      <w:r w:rsidR="006E3DC1" w:rsidRPr="006E3DC1">
        <w:t>)</w:t>
      </w:r>
      <w:r w:rsidR="00517D35" w:rsidRPr="006E3DC1">
        <w:t xml:space="preserve">, while </w:t>
      </w:r>
      <w:r w:rsidR="006E3DC1" w:rsidRPr="006E3DC1">
        <w:t xml:space="preserve">other </w:t>
      </w:r>
      <w:r w:rsidR="00601908">
        <w:t>gestures</w:t>
      </w:r>
      <w:r w:rsidR="00517D35" w:rsidRPr="006E3DC1">
        <w:t xml:space="preserve"> indicate towards space using</w:t>
      </w:r>
      <w:r w:rsidR="00601908">
        <w:t xml:space="preserve"> more</w:t>
      </w:r>
      <w:r w:rsidR="00517D35" w:rsidRPr="006E3DC1">
        <w:t xml:space="preserve"> neutral hand shapes as in </w:t>
      </w:r>
      <w:r w:rsidR="006E3DC1" w:rsidRPr="006E3DC1">
        <w:t>(</w:t>
      </w:r>
      <w:r w:rsidR="00517D35" w:rsidRPr="006E3DC1">
        <w:t>V 6</w:t>
      </w:r>
      <w:r w:rsidR="006E3DC1" w:rsidRPr="006E3DC1">
        <w:t>)</w:t>
      </w:r>
      <w:r w:rsidR="00517D35" w:rsidRPr="006E3DC1">
        <w:t xml:space="preserve">. </w:t>
      </w:r>
      <w:r w:rsidR="00EF47E3" w:rsidRPr="006E3DC1">
        <w:t xml:space="preserve">In the cases </w:t>
      </w:r>
      <w:r w:rsidR="006E3DC1" w:rsidRPr="006E3DC1">
        <w:t xml:space="preserve">of </w:t>
      </w:r>
      <w:r w:rsidR="006A099D" w:rsidRPr="006E3DC1">
        <w:rPr>
          <w:i/>
        </w:rPr>
        <w:t xml:space="preserve">O1H-OOH </w:t>
      </w:r>
      <w:r w:rsidR="00EF47E3" w:rsidRPr="006E3DC1">
        <w:rPr>
          <w:iCs/>
        </w:rPr>
        <w:t xml:space="preserve">that are accompanied by pointing gestures, the points make </w:t>
      </w:r>
      <w:r w:rsidR="00935B5C" w:rsidRPr="006E3DC1">
        <w:t xml:space="preserve">the indexical use of space even more explicit than </w:t>
      </w:r>
      <w:r w:rsidR="00EF47E3" w:rsidRPr="006E3DC1">
        <w:t xml:space="preserve">when the gesture is in the form of a </w:t>
      </w:r>
      <w:r w:rsidR="00935B5C" w:rsidRPr="006E3DC1">
        <w:t xml:space="preserve">PUOH </w:t>
      </w:r>
      <w:r w:rsidR="00EF47E3" w:rsidRPr="006E3DC1">
        <w:t xml:space="preserve">or </w:t>
      </w:r>
      <w:r w:rsidR="00935B5C" w:rsidRPr="006E3DC1">
        <w:t>container</w:t>
      </w:r>
      <w:r w:rsidR="00601908">
        <w:t xml:space="preserve"> placed on either side of the speaker,</w:t>
      </w:r>
      <w:r w:rsidR="00EF47E3" w:rsidRPr="006E3DC1">
        <w:t xml:space="preserve"> as seen in the earlier examples.</w:t>
      </w:r>
      <w:r w:rsidR="00EF47E3">
        <w:t xml:space="preserve"> </w:t>
      </w:r>
    </w:p>
    <w:p w14:paraId="758A8186" w14:textId="3B45E980" w:rsidR="00383081" w:rsidRPr="000A4E8F" w:rsidRDefault="006A3B7B" w:rsidP="000A4E8F">
      <w:r w:rsidRPr="000A4E8F">
        <w:t>In the scenario captured in</w:t>
      </w:r>
      <w:r w:rsidR="00F71064" w:rsidRPr="000A4E8F">
        <w:t xml:space="preserve"> </w:t>
      </w:r>
      <w:r w:rsidR="00F71064" w:rsidRPr="000A4E8F">
        <w:fldChar w:fldCharType="begin"/>
      </w:r>
      <w:r w:rsidR="00F71064" w:rsidRPr="000A4E8F">
        <w:instrText xml:space="preserve"> REF _Ref402097859 \h </w:instrText>
      </w:r>
      <w:r w:rsidR="000A4E8F">
        <w:instrText xml:space="preserve"> \* MERGEFORMAT </w:instrText>
      </w:r>
      <w:r w:rsidR="00F71064" w:rsidRPr="000A4E8F">
        <w:fldChar w:fldCharType="separate"/>
      </w:r>
      <w:r w:rsidR="00000250" w:rsidRPr="000A4E8F">
        <w:t xml:space="preserve">(V </w:t>
      </w:r>
      <w:r w:rsidR="00000250">
        <w:rPr>
          <w:noProof/>
        </w:rPr>
        <w:t>5</w:t>
      </w:r>
      <w:r w:rsidR="00F71064" w:rsidRPr="000A4E8F">
        <w:fldChar w:fldCharType="end"/>
      </w:r>
      <w:r w:rsidR="00F71064" w:rsidRPr="000A4E8F">
        <w:t>)</w:t>
      </w:r>
      <w:r w:rsidR="00F42074" w:rsidRPr="000A4E8F">
        <w:t xml:space="preserve">, the speaker is reporting the </w:t>
      </w:r>
      <w:r w:rsidR="00F42074" w:rsidRPr="00601908">
        <w:rPr>
          <w:smallCaps/>
        </w:rPr>
        <w:t>contrast</w:t>
      </w:r>
      <w:r w:rsidR="00F42074" w:rsidRPr="000A4E8F">
        <w:t xml:space="preserve"> between </w:t>
      </w:r>
      <w:r w:rsidR="00EF47E3">
        <w:t xml:space="preserve">the principles </w:t>
      </w:r>
      <w:r w:rsidR="00315A89">
        <w:t xml:space="preserve">of </w:t>
      </w:r>
      <w:r w:rsidR="00EF47E3" w:rsidRPr="00963294">
        <w:rPr>
          <w:i/>
        </w:rPr>
        <w:t>civility and discourse</w:t>
      </w:r>
      <w:r w:rsidR="00315A89">
        <w:t xml:space="preserve"> that the unnamed third person stands for, and this person’s actions</w:t>
      </w:r>
      <w:r w:rsidR="00EF47E3">
        <w:t>, which go against those principles</w:t>
      </w:r>
      <w:r w:rsidR="008130F2" w:rsidRPr="000A4E8F">
        <w:t xml:space="preserve">. The text of the full utterance is shown in </w:t>
      </w:r>
      <w:r w:rsidR="008130F2" w:rsidRPr="000A4E8F">
        <w:fldChar w:fldCharType="begin"/>
      </w:r>
      <w:r w:rsidR="008130F2" w:rsidRPr="000A4E8F">
        <w:instrText xml:space="preserve"> REF _Ref403325780 \r \h </w:instrText>
      </w:r>
      <w:r w:rsidR="000A4E8F">
        <w:instrText xml:space="preserve"> \* MERGEFORMAT </w:instrText>
      </w:r>
      <w:r w:rsidR="008130F2" w:rsidRPr="000A4E8F">
        <w:fldChar w:fldCharType="separate"/>
      </w:r>
      <w:r w:rsidR="00000250">
        <w:t>(3)</w:t>
      </w:r>
      <w:r w:rsidR="008130F2" w:rsidRPr="000A4E8F">
        <w:fldChar w:fldCharType="end"/>
      </w:r>
      <w:r w:rsidR="00F42074" w:rsidRPr="000A4E8F">
        <w:t xml:space="preserve">. </w:t>
      </w:r>
    </w:p>
    <w:p w14:paraId="10A6FE63" w14:textId="08ADC7E2" w:rsidR="008130F2" w:rsidRPr="000A4E8F" w:rsidRDefault="008130F2" w:rsidP="00114A90">
      <w:pPr>
        <w:pStyle w:val="ListParagraph"/>
      </w:pPr>
      <w:bookmarkStart w:id="9" w:name="_Ref403325780"/>
      <w:r w:rsidRPr="000A4E8F">
        <w:t xml:space="preserve">You know, as we listen on the one hand, that he talks about civility and discourse and jumps into the Rush Limbaugh controversy, but </w:t>
      </w:r>
      <w:r w:rsidRPr="00394512">
        <w:rPr>
          <w:u w:val="single"/>
        </w:rPr>
        <w:t>takes a million dollars from Bill Marr, lectures on the one hand</w:t>
      </w:r>
      <w:r w:rsidRPr="000A4E8F">
        <w:t xml:space="preserve">, </w:t>
      </w:r>
      <w:r w:rsidRPr="00394512">
        <w:rPr>
          <w:u w:val="single"/>
        </w:rPr>
        <w:t>his surrogates attack on the other hand</w:t>
      </w:r>
      <w:r w:rsidRPr="000A4E8F">
        <w:t xml:space="preserve">, </w:t>
      </w:r>
      <w:r w:rsidRPr="00394512">
        <w:rPr>
          <w:u w:val="single"/>
        </w:rPr>
        <w:t>he attacks on the other hand</w:t>
      </w:r>
      <w:r w:rsidRPr="000A4E8F">
        <w:t>. What are we to make of what this says about the president?</w:t>
      </w:r>
      <w:bookmarkEnd w:id="9"/>
      <w:r w:rsidRPr="000A4E8F">
        <w:t xml:space="preserve"> </w:t>
      </w:r>
    </w:p>
    <w:p w14:paraId="6912C89C" w14:textId="0AF4A368" w:rsidR="008130F2" w:rsidRPr="000A4E8F" w:rsidRDefault="008130F2" w:rsidP="000D1135">
      <w:pPr>
        <w:pStyle w:val="normal-noindent"/>
      </w:pPr>
      <w:r w:rsidRPr="000A4E8F">
        <w:t xml:space="preserve">For each item </w:t>
      </w:r>
      <w:r w:rsidR="00EF47E3">
        <w:t xml:space="preserve">that the speaker lists (the underlined segments in (3)), he </w:t>
      </w:r>
      <w:r w:rsidRPr="000A4E8F">
        <w:t>uses a point hand shape and indicates to one side or the other. This results in a sequence of four shifts from side to sid</w:t>
      </w:r>
      <w:r w:rsidR="00EF47E3">
        <w:t xml:space="preserve">e, each of which is </w:t>
      </w:r>
      <w:r w:rsidRPr="000A4E8F">
        <w:t xml:space="preserve">aligned with </w:t>
      </w:r>
      <w:r w:rsidR="00EF47E3">
        <w:t>the shift from one enumerated item to the next.</w:t>
      </w:r>
      <w:r w:rsidRPr="000A4E8F">
        <w:t xml:space="preserve">  Here, again, there is </w:t>
      </w:r>
      <w:r w:rsidR="00315A89">
        <w:t xml:space="preserve">a </w:t>
      </w:r>
      <w:r w:rsidRPr="000A4E8F">
        <w:t xml:space="preserve">layering in the body </w:t>
      </w:r>
      <w:r w:rsidR="00315A89">
        <w:t>that creates</w:t>
      </w:r>
      <w:r w:rsidRPr="000A4E8F">
        <w:t xml:space="preserve"> a composite signal</w:t>
      </w:r>
      <w:r w:rsidR="00EF47E3">
        <w:t>. In addition to the</w:t>
      </w:r>
      <w:r w:rsidR="00315A89">
        <w:t xml:space="preserve"> gestural</w:t>
      </w:r>
      <w:r w:rsidR="00EF47E3">
        <w:t xml:space="preserve"> points, a </w:t>
      </w:r>
      <w:r w:rsidRPr="000A4E8F">
        <w:t xml:space="preserve">head tilt aligns with each </w:t>
      </w:r>
      <w:r w:rsidR="00EF47E3">
        <w:t xml:space="preserve">alternating point to </w:t>
      </w:r>
      <w:r w:rsidRPr="000A4E8F">
        <w:t>clearly co-index</w:t>
      </w:r>
      <w:r w:rsidR="00EF47E3">
        <w:t xml:space="preserve"> and refer to</w:t>
      </w:r>
      <w:r w:rsidRPr="000A4E8F">
        <w:t xml:space="preserve"> the space that is built for each option throughout the sequence.</w:t>
      </w:r>
      <w:r w:rsidR="00935B5C" w:rsidRPr="000A4E8F">
        <w:t xml:space="preserve"> </w:t>
      </w:r>
      <w:r w:rsidR="0027745B">
        <w:t xml:space="preserve">The involvement of the head in co-indexing </w:t>
      </w:r>
      <w:r w:rsidR="00935B5C" w:rsidRPr="000A4E8F">
        <w:t xml:space="preserve">space is </w:t>
      </w:r>
      <w:r w:rsidR="0027745B">
        <w:t>un</w:t>
      </w:r>
      <w:r w:rsidR="00935B5C" w:rsidRPr="000A4E8F">
        <w:t xml:space="preserve">surprising, as the head is known to be used cross-culturally in points </w:t>
      </w:r>
      <w:r w:rsidR="00935B5C" w:rsidRPr="00B74777">
        <w:t>(</w:t>
      </w:r>
      <w:r w:rsidR="00935B5C" w:rsidRPr="002C01CE">
        <w:t>Cooper</w:t>
      </w:r>
      <w:r w:rsidR="00A5460F">
        <w:t>r</w:t>
      </w:r>
      <w:r w:rsidR="00935B5C" w:rsidRPr="002C01CE">
        <w:t xml:space="preserve">ider </w:t>
      </w:r>
      <w:r w:rsidR="00B74777" w:rsidRPr="00B74777">
        <w:t>2018</w:t>
      </w:r>
      <w:r w:rsidR="00935B5C" w:rsidRPr="002C01CE">
        <w:t>;</w:t>
      </w:r>
      <w:r w:rsidR="00935B5C" w:rsidRPr="00B74777">
        <w:t xml:space="preserve"> Cooper</w:t>
      </w:r>
      <w:r w:rsidR="00A5460F">
        <w:t>ri</w:t>
      </w:r>
      <w:r w:rsidR="00935B5C" w:rsidRPr="00B74777">
        <w:t xml:space="preserve">der and Núñez 2009). </w:t>
      </w:r>
      <w:r w:rsidR="00A3018B" w:rsidRPr="00B74777">
        <w:t>A more muted example that nonetheless shows the</w:t>
      </w:r>
      <w:r w:rsidR="00A3018B" w:rsidRPr="000D1135">
        <w:t xml:space="preserve"> indexing of space in the expression of </w:t>
      </w:r>
      <w:r w:rsidR="00A3018B" w:rsidRPr="000D1135">
        <w:rPr>
          <w:smallCaps/>
        </w:rPr>
        <w:t>contrast</w:t>
      </w:r>
      <w:r w:rsidR="00A3018B" w:rsidRPr="000D1135">
        <w:t xml:space="preserve"> is the bimanual open-palmed gesture shown in </w:t>
      </w:r>
      <w:r w:rsidR="00A3018B" w:rsidRPr="000D1135">
        <w:fldChar w:fldCharType="begin"/>
      </w:r>
      <w:r w:rsidR="00A3018B" w:rsidRPr="000D1135">
        <w:instrText xml:space="preserve"> REF _Ref402098037 \h  \* MERGEFORMAT </w:instrText>
      </w:r>
      <w:r w:rsidR="00A3018B" w:rsidRPr="000D1135">
        <w:fldChar w:fldCharType="separate"/>
      </w:r>
      <w:r w:rsidR="00000250" w:rsidRPr="000A4E8F">
        <w:t xml:space="preserve">(V </w:t>
      </w:r>
      <w:r w:rsidR="00000250">
        <w:rPr>
          <w:noProof/>
        </w:rPr>
        <w:t>6</w:t>
      </w:r>
      <w:r w:rsidR="00A3018B" w:rsidRPr="000D1135">
        <w:fldChar w:fldCharType="end"/>
      </w:r>
      <w:r w:rsidR="00A3018B" w:rsidRPr="000D1135">
        <w:t>). Here, both hands are outstretched rather than taking the form of a</w:t>
      </w:r>
      <w:r w:rsidR="000D1135" w:rsidRPr="000D1135">
        <w:t xml:space="preserve"> finger</w:t>
      </w:r>
      <w:r w:rsidR="00A3018B" w:rsidRPr="000D1135">
        <w:t xml:space="preserve"> point</w:t>
      </w:r>
      <w:r w:rsidR="000D1135" w:rsidRPr="000D1135">
        <w:t>.</w:t>
      </w:r>
      <w:r w:rsidR="000D1135">
        <w:t xml:space="preserve"> </w:t>
      </w:r>
    </w:p>
    <w:p w14:paraId="5D97D688" w14:textId="0D6EF059" w:rsidR="00383081" w:rsidRDefault="00F71064" w:rsidP="00A3018B">
      <w:pPr>
        <w:pStyle w:val="normal-noindent"/>
        <w:keepNext/>
        <w:keepLines/>
        <w:spacing w:line="240" w:lineRule="auto"/>
      </w:pPr>
      <w:bookmarkStart w:id="10" w:name="_Ref402097859"/>
      <w:bookmarkStart w:id="11" w:name="_Ref402532000"/>
      <w:r w:rsidRPr="000A4E8F">
        <w:lastRenderedPageBreak/>
        <w:t>(</w:t>
      </w:r>
      <w:r w:rsidR="005022D3" w:rsidRPr="000A4E8F">
        <w:t xml:space="preserve">V </w:t>
      </w:r>
      <w:r w:rsidR="009B1F33">
        <w:fldChar w:fldCharType="begin"/>
      </w:r>
      <w:r w:rsidR="009B1F33">
        <w:instrText xml:space="preserve"> SEQ V \* ARABIC </w:instrText>
      </w:r>
      <w:r w:rsidR="009B1F33">
        <w:fldChar w:fldCharType="separate"/>
      </w:r>
      <w:r w:rsidR="00000250">
        <w:rPr>
          <w:noProof/>
        </w:rPr>
        <w:t>5</w:t>
      </w:r>
      <w:r w:rsidR="009B1F33">
        <w:rPr>
          <w:noProof/>
        </w:rPr>
        <w:fldChar w:fldCharType="end"/>
      </w:r>
      <w:bookmarkEnd w:id="10"/>
      <w:r w:rsidRPr="000A4E8F">
        <w:t>)</w:t>
      </w:r>
      <w:r w:rsidR="00F42074" w:rsidRPr="00A3018B">
        <w:rPr>
          <w:rStyle w:val="FootnoteReference"/>
          <w:szCs w:val="21"/>
        </w:rPr>
        <w:footnoteReference w:id="13"/>
      </w:r>
      <w:bookmarkEnd w:id="11"/>
    </w:p>
    <w:tbl>
      <w:tblPr>
        <w:tblStyle w:val="TableGrid"/>
        <w:tblW w:w="1027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79"/>
        <w:gridCol w:w="2581"/>
        <w:gridCol w:w="2576"/>
        <w:gridCol w:w="2536"/>
      </w:tblGrid>
      <w:tr w:rsidR="00B853D0" w:rsidRPr="007C2A08" w14:paraId="07311302" w14:textId="77777777" w:rsidTr="009C57FF">
        <w:trPr>
          <w:trHeight w:val="2268"/>
        </w:trPr>
        <w:tc>
          <w:tcPr>
            <w:tcW w:w="2579" w:type="dxa"/>
            <w:shd w:val="clear" w:color="auto" w:fill="auto"/>
          </w:tcPr>
          <w:p w14:paraId="30FF5788" w14:textId="476BF456" w:rsidR="00B853D0" w:rsidRPr="007C2A08" w:rsidRDefault="00B853D0" w:rsidP="00A3018B">
            <w:pPr>
              <w:pStyle w:val="TABLE"/>
              <w:rPr>
                <w:noProof/>
              </w:rPr>
            </w:pPr>
            <w:r w:rsidRPr="007C2A08">
              <w:rPr>
                <w:noProof/>
              </w:rPr>
              <w:drawing>
                <wp:inline distT="0" distB="0" distL="0" distR="0" wp14:anchorId="101B9F18" wp14:editId="0EB325D3">
                  <wp:extent cx="1500505" cy="1612308"/>
                  <wp:effectExtent l="0" t="0" r="0" b="0"/>
                  <wp:docPr id="29" name="Picture 29" descr="Macintosh HD:Users:jhinnell:Documents:UofA:RESEARCH:CH2. CONTRAST:IACS Submission:Screenshots for paper:Screen Shot 2018-10-23 at 9.54.13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hinnell:Documents:UofA:RESEARCH:CH2. CONTRAST:IACS Submission:Screenshots for paper:Screen Shot 2018-10-23 at 9.54.13 AM.pn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5747"/>
                          <a:stretch/>
                        </pic:blipFill>
                        <pic:spPr bwMode="auto">
                          <a:xfrm>
                            <a:off x="0" y="0"/>
                            <a:ext cx="1501146" cy="1612997"/>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c>
          <w:tcPr>
            <w:tcW w:w="2581" w:type="dxa"/>
            <w:shd w:val="clear" w:color="auto" w:fill="auto"/>
          </w:tcPr>
          <w:p w14:paraId="4ECDD32C" w14:textId="77777777" w:rsidR="00B853D0" w:rsidRPr="007C2A08" w:rsidRDefault="00B853D0" w:rsidP="00A3018B">
            <w:pPr>
              <w:pStyle w:val="TABLE"/>
              <w:rPr>
                <w:noProof/>
              </w:rPr>
            </w:pPr>
            <w:r w:rsidRPr="007C2A08">
              <w:rPr>
                <w:noProof/>
              </w:rPr>
              <w:drawing>
                <wp:inline distT="0" distB="0" distL="0" distR="0" wp14:anchorId="09BEDBC8" wp14:editId="54A49A99">
                  <wp:extent cx="1501775" cy="1591733"/>
                  <wp:effectExtent l="0" t="0" r="0" b="8890"/>
                  <wp:docPr id="30" name="Picture 30" descr="Macintosh HD:Users:jhinnell:Documents:UofA:RESEARCH:CH2. CONTRAST:IACS Submission:Screenshots for paper:Screen Shot 2018-10-23 at 9.54.22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hinnell:Documents:UofA:RESEARCH:CH2. CONTRAST:IACS Submission:Screenshots for paper:Screen Shot 2018-10-23 at 9.54.22 AM.pn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b="8039"/>
                          <a:stretch/>
                        </pic:blipFill>
                        <pic:spPr bwMode="auto">
                          <a:xfrm>
                            <a:off x="0" y="0"/>
                            <a:ext cx="1501775" cy="1591733"/>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c>
          <w:tcPr>
            <w:tcW w:w="2576" w:type="dxa"/>
            <w:shd w:val="clear" w:color="auto" w:fill="auto"/>
          </w:tcPr>
          <w:p w14:paraId="175851D3" w14:textId="31E9FF35" w:rsidR="00B853D0" w:rsidRPr="004F1ACF" w:rsidRDefault="00236A04" w:rsidP="009C57FF">
            <w:pPr>
              <w:pStyle w:val="TABLE"/>
            </w:pPr>
            <w:r w:rsidRPr="00236A04">
              <w:rPr>
                <w:noProof/>
              </w:rPr>
              <w:drawing>
                <wp:inline distT="0" distB="0" distL="0" distR="0" wp14:anchorId="42C3BBF8" wp14:editId="1AFB3341">
                  <wp:extent cx="1429200" cy="1576800"/>
                  <wp:effectExtent l="0" t="0" r="635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8546" t="7326"/>
                          <a:stretch/>
                        </pic:blipFill>
                        <pic:spPr bwMode="auto">
                          <a:xfrm>
                            <a:off x="0" y="0"/>
                            <a:ext cx="1429200" cy="15768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536" w:type="dxa"/>
            <w:shd w:val="clear" w:color="auto" w:fill="auto"/>
          </w:tcPr>
          <w:p w14:paraId="3247CA85" w14:textId="77777777" w:rsidR="00B853D0" w:rsidRPr="007C2A08" w:rsidRDefault="00B853D0" w:rsidP="00A3018B">
            <w:pPr>
              <w:pStyle w:val="TABLE"/>
              <w:rPr>
                <w:noProof/>
              </w:rPr>
            </w:pPr>
            <w:r w:rsidRPr="007C2A08">
              <w:rPr>
                <w:noProof/>
              </w:rPr>
              <w:drawing>
                <wp:inline distT="0" distB="0" distL="0" distR="0" wp14:anchorId="66EE6BC7" wp14:editId="63A9A68E">
                  <wp:extent cx="1461135" cy="1608666"/>
                  <wp:effectExtent l="0" t="0" r="12065" b="0"/>
                  <wp:docPr id="32" name="Picture 32" descr="Macintosh HD:Users:jhinnell:Documents:UofA:RESEARCH:CH2. CONTRAST:IACS Submission:Screenshots for paper:Screen Shot 2018-10-23 at 11.30.50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jhinnell:Documents:UofA:RESEARCH:CH2. CONTRAST:IACS Submission:Screenshots for paper:Screen Shot 2018-10-23 at 11.30.50 AM.png"/>
                          <pic:cNvPicPr>
                            <a:picLocks noChangeAspect="1" noChangeArrowheads="1"/>
                          </pic:cNvPicPr>
                        </pic:nvPicPr>
                        <pic:blipFill rotWithShape="1">
                          <a:blip r:embed="rId24">
                            <a:extLst>
                              <a:ext uri="{28A0092B-C50C-407E-A947-70E740481C1C}">
                                <a14:useLocalDpi xmlns:a14="http://schemas.microsoft.com/office/drawing/2010/main" val="0"/>
                              </a:ext>
                            </a:extLst>
                          </a:blip>
                          <a:srcRect b="4755"/>
                          <a:stretch/>
                        </pic:blipFill>
                        <pic:spPr bwMode="auto">
                          <a:xfrm>
                            <a:off x="0" y="0"/>
                            <a:ext cx="1461424" cy="1608984"/>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B853D0" w:rsidRPr="007C2A08" w14:paraId="0E4E662A" w14:textId="77777777" w:rsidTr="009C57FF">
        <w:tc>
          <w:tcPr>
            <w:tcW w:w="2579" w:type="dxa"/>
            <w:shd w:val="clear" w:color="auto" w:fill="auto"/>
          </w:tcPr>
          <w:p w14:paraId="00B2DA2B" w14:textId="77777777" w:rsidR="00B853D0" w:rsidRPr="00A3018B" w:rsidRDefault="00B853D0" w:rsidP="00A3018B">
            <w:pPr>
              <w:pStyle w:val="TABLE"/>
              <w:rPr>
                <w:i/>
                <w:sz w:val="20"/>
                <w:szCs w:val="20"/>
              </w:rPr>
            </w:pPr>
            <w:r w:rsidRPr="00A3018B">
              <w:rPr>
                <w:sz w:val="20"/>
                <w:szCs w:val="20"/>
              </w:rPr>
              <w:t xml:space="preserve">S: </w:t>
            </w:r>
            <w:r w:rsidRPr="00A3018B">
              <w:rPr>
                <w:i/>
                <w:sz w:val="20"/>
                <w:szCs w:val="20"/>
              </w:rPr>
              <w:t>…takes a million dollars from Bill Maher,</w:t>
            </w:r>
          </w:p>
        </w:tc>
        <w:tc>
          <w:tcPr>
            <w:tcW w:w="2581" w:type="dxa"/>
            <w:shd w:val="clear" w:color="auto" w:fill="auto"/>
          </w:tcPr>
          <w:p w14:paraId="68685E10" w14:textId="77777777" w:rsidR="00B853D0" w:rsidRPr="00A3018B" w:rsidRDefault="00B853D0" w:rsidP="00A3018B">
            <w:pPr>
              <w:pStyle w:val="TABLE"/>
              <w:rPr>
                <w:i/>
                <w:sz w:val="20"/>
                <w:szCs w:val="20"/>
              </w:rPr>
            </w:pPr>
            <w:r w:rsidRPr="00A3018B">
              <w:rPr>
                <w:i/>
                <w:sz w:val="20"/>
                <w:szCs w:val="20"/>
              </w:rPr>
              <w:t xml:space="preserve">…lectures </w:t>
            </w:r>
            <w:r w:rsidRPr="00792DF6">
              <w:rPr>
                <w:i/>
                <w:sz w:val="20"/>
                <w:szCs w:val="20"/>
                <w:u w:val="single"/>
              </w:rPr>
              <w:t>on the one hand</w:t>
            </w:r>
            <w:r w:rsidRPr="00A3018B">
              <w:rPr>
                <w:i/>
                <w:sz w:val="20"/>
                <w:szCs w:val="20"/>
              </w:rPr>
              <w:t xml:space="preserve">, </w:t>
            </w:r>
          </w:p>
        </w:tc>
        <w:tc>
          <w:tcPr>
            <w:tcW w:w="2576" w:type="dxa"/>
            <w:shd w:val="clear" w:color="auto" w:fill="auto"/>
          </w:tcPr>
          <w:p w14:paraId="06ED7FBB" w14:textId="77777777" w:rsidR="00B853D0" w:rsidRPr="00A3018B" w:rsidRDefault="00B853D0" w:rsidP="00A3018B">
            <w:pPr>
              <w:pStyle w:val="TABLE"/>
              <w:rPr>
                <w:i/>
                <w:sz w:val="20"/>
                <w:szCs w:val="20"/>
              </w:rPr>
            </w:pPr>
            <w:r w:rsidRPr="00A3018B">
              <w:rPr>
                <w:i/>
                <w:sz w:val="20"/>
                <w:szCs w:val="20"/>
              </w:rPr>
              <w:t xml:space="preserve">…his surrogates attack </w:t>
            </w:r>
            <w:r w:rsidRPr="00792DF6">
              <w:rPr>
                <w:i/>
                <w:sz w:val="20"/>
                <w:szCs w:val="20"/>
                <w:u w:val="single"/>
              </w:rPr>
              <w:t>on the other hand</w:t>
            </w:r>
            <w:r w:rsidRPr="00A3018B">
              <w:rPr>
                <w:i/>
                <w:sz w:val="20"/>
                <w:szCs w:val="20"/>
              </w:rPr>
              <w:t xml:space="preserve">, </w:t>
            </w:r>
          </w:p>
        </w:tc>
        <w:tc>
          <w:tcPr>
            <w:tcW w:w="2536" w:type="dxa"/>
            <w:shd w:val="clear" w:color="auto" w:fill="auto"/>
          </w:tcPr>
          <w:p w14:paraId="6049E7CC" w14:textId="77777777" w:rsidR="00B853D0" w:rsidRPr="00A3018B" w:rsidRDefault="00B853D0" w:rsidP="00A3018B">
            <w:pPr>
              <w:pStyle w:val="TABLE"/>
              <w:rPr>
                <w:i/>
                <w:noProof/>
                <w:sz w:val="20"/>
                <w:szCs w:val="20"/>
              </w:rPr>
            </w:pPr>
            <w:r w:rsidRPr="00A3018B">
              <w:rPr>
                <w:i/>
                <w:sz w:val="20"/>
                <w:szCs w:val="20"/>
              </w:rPr>
              <w:t xml:space="preserve">…he attacks </w:t>
            </w:r>
            <w:r w:rsidRPr="00792DF6">
              <w:rPr>
                <w:i/>
                <w:sz w:val="20"/>
                <w:szCs w:val="20"/>
                <w:u w:val="single"/>
              </w:rPr>
              <w:t>on the other hand…</w:t>
            </w:r>
          </w:p>
        </w:tc>
      </w:tr>
      <w:tr w:rsidR="00B853D0" w:rsidRPr="007C2A08" w14:paraId="5900D5EC" w14:textId="77777777" w:rsidTr="009C57FF">
        <w:tc>
          <w:tcPr>
            <w:tcW w:w="2579" w:type="dxa"/>
            <w:shd w:val="clear" w:color="auto" w:fill="auto"/>
          </w:tcPr>
          <w:p w14:paraId="70B1FFB2" w14:textId="77777777" w:rsidR="00B853D0" w:rsidRPr="00A3018B" w:rsidRDefault="00B853D0" w:rsidP="00A3018B">
            <w:pPr>
              <w:pStyle w:val="TABLE"/>
              <w:rPr>
                <w:noProof/>
                <w:sz w:val="20"/>
                <w:szCs w:val="20"/>
              </w:rPr>
            </w:pPr>
            <w:r w:rsidRPr="00A3018B">
              <w:rPr>
                <w:sz w:val="20"/>
                <w:szCs w:val="20"/>
              </w:rPr>
              <w:t>G: bimanual point to speaker’s right</w:t>
            </w:r>
          </w:p>
        </w:tc>
        <w:tc>
          <w:tcPr>
            <w:tcW w:w="2581" w:type="dxa"/>
            <w:shd w:val="clear" w:color="auto" w:fill="auto"/>
          </w:tcPr>
          <w:p w14:paraId="77AB3078" w14:textId="2043EAF3" w:rsidR="00B853D0" w:rsidRPr="00A3018B" w:rsidRDefault="00D256AD" w:rsidP="00A3018B">
            <w:pPr>
              <w:pStyle w:val="TABLE"/>
              <w:rPr>
                <w:sz w:val="20"/>
                <w:szCs w:val="20"/>
              </w:rPr>
            </w:pPr>
            <w:r>
              <w:rPr>
                <w:sz w:val="20"/>
                <w:szCs w:val="20"/>
              </w:rPr>
              <w:t>p</w:t>
            </w:r>
            <w:r w:rsidR="00B853D0" w:rsidRPr="00A3018B">
              <w:rPr>
                <w:sz w:val="20"/>
                <w:szCs w:val="20"/>
              </w:rPr>
              <w:t xml:space="preserve">oint and head tilt to speaker’s left </w:t>
            </w:r>
          </w:p>
        </w:tc>
        <w:tc>
          <w:tcPr>
            <w:tcW w:w="2576" w:type="dxa"/>
            <w:shd w:val="clear" w:color="auto" w:fill="auto"/>
          </w:tcPr>
          <w:p w14:paraId="7D6F5F81" w14:textId="6283D87A" w:rsidR="00B853D0" w:rsidRPr="00A3018B" w:rsidRDefault="00D256AD" w:rsidP="00A3018B">
            <w:pPr>
              <w:pStyle w:val="TABLE"/>
              <w:rPr>
                <w:sz w:val="20"/>
                <w:szCs w:val="20"/>
              </w:rPr>
            </w:pPr>
            <w:r>
              <w:rPr>
                <w:sz w:val="20"/>
                <w:szCs w:val="20"/>
              </w:rPr>
              <w:t>p</w:t>
            </w:r>
            <w:r w:rsidR="00B853D0" w:rsidRPr="00A3018B">
              <w:rPr>
                <w:sz w:val="20"/>
                <w:szCs w:val="20"/>
              </w:rPr>
              <w:t>oint and head tilt to speaker’s right</w:t>
            </w:r>
          </w:p>
        </w:tc>
        <w:tc>
          <w:tcPr>
            <w:tcW w:w="2536" w:type="dxa"/>
            <w:shd w:val="clear" w:color="auto" w:fill="auto"/>
          </w:tcPr>
          <w:p w14:paraId="34AFD811" w14:textId="6D3F9EFE" w:rsidR="00A02335" w:rsidRPr="00A3018B" w:rsidRDefault="00D256AD" w:rsidP="00A3018B">
            <w:pPr>
              <w:pStyle w:val="TABLE"/>
              <w:rPr>
                <w:sz w:val="20"/>
                <w:szCs w:val="20"/>
              </w:rPr>
            </w:pPr>
            <w:r>
              <w:rPr>
                <w:sz w:val="20"/>
                <w:szCs w:val="20"/>
              </w:rPr>
              <w:t>p</w:t>
            </w:r>
            <w:r w:rsidR="00B853D0" w:rsidRPr="00A3018B">
              <w:rPr>
                <w:sz w:val="20"/>
                <w:szCs w:val="20"/>
              </w:rPr>
              <w:t xml:space="preserve">oint and head tilt to speaker’s left </w:t>
            </w:r>
          </w:p>
        </w:tc>
      </w:tr>
    </w:tbl>
    <w:p w14:paraId="27F74DD3" w14:textId="1FF18D44" w:rsidR="00497A95" w:rsidRDefault="00497A95">
      <w:pPr>
        <w:pStyle w:val="Caption"/>
        <w:keepNext/>
        <w:keepLines/>
      </w:pPr>
    </w:p>
    <w:p w14:paraId="6E64687F" w14:textId="5BDD7445" w:rsidR="00F71064" w:rsidRDefault="00F71064" w:rsidP="00A3018B">
      <w:pPr>
        <w:pStyle w:val="normal-noindent"/>
        <w:keepNext/>
        <w:keepLines/>
        <w:spacing w:line="240" w:lineRule="auto"/>
      </w:pPr>
      <w:bookmarkStart w:id="12" w:name="_Ref402098037"/>
      <w:r w:rsidRPr="000A4E8F">
        <w:t xml:space="preserve">(V </w:t>
      </w:r>
      <w:r w:rsidR="009B1F33">
        <w:fldChar w:fldCharType="begin"/>
      </w:r>
      <w:r w:rsidR="009B1F33">
        <w:instrText xml:space="preserve"> SEQ V \* ARABIC </w:instrText>
      </w:r>
      <w:r w:rsidR="009B1F33">
        <w:fldChar w:fldCharType="separate"/>
      </w:r>
      <w:r w:rsidR="00000250">
        <w:rPr>
          <w:noProof/>
        </w:rPr>
        <w:t>6</w:t>
      </w:r>
      <w:r w:rsidR="009B1F33">
        <w:rPr>
          <w:noProof/>
        </w:rPr>
        <w:fldChar w:fldCharType="end"/>
      </w:r>
      <w:bookmarkEnd w:id="12"/>
      <w:r w:rsidRPr="000A4E8F">
        <w:t>)</w:t>
      </w:r>
      <w:r w:rsidRPr="00A3018B">
        <w:rPr>
          <w:vertAlign w:val="superscript"/>
        </w:rPr>
        <w:footnoteReference w:id="14"/>
      </w:r>
    </w:p>
    <w:p w14:paraId="44A2E514" w14:textId="77777777" w:rsidR="00A3018B" w:rsidRPr="000A4E8F" w:rsidRDefault="00A3018B" w:rsidP="00A3018B">
      <w:pPr>
        <w:pStyle w:val="normal-noindent"/>
        <w:keepNext/>
        <w:keepLines/>
        <w:spacing w:line="240" w:lineRule="auto"/>
      </w:pPr>
    </w:p>
    <w:tbl>
      <w:tblPr>
        <w:tblStyle w:val="TableGrid"/>
        <w:tblW w:w="55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29"/>
      </w:tblGrid>
      <w:tr w:rsidR="004730F6" w:rsidRPr="000A4E8F" w14:paraId="73A1D869" w14:textId="77777777" w:rsidTr="004730F6">
        <w:trPr>
          <w:cantSplit/>
        </w:trPr>
        <w:tc>
          <w:tcPr>
            <w:tcW w:w="5529" w:type="dxa"/>
          </w:tcPr>
          <w:p w14:paraId="04134DF1" w14:textId="4B8A6213" w:rsidR="00803DED" w:rsidRPr="000A4E8F" w:rsidRDefault="00803DED" w:rsidP="00A3018B">
            <w:pPr>
              <w:pStyle w:val="normal-noindent"/>
              <w:keepNext/>
              <w:keepLines/>
              <w:spacing w:line="240" w:lineRule="auto"/>
            </w:pPr>
            <w:r w:rsidRPr="000A4E8F">
              <w:rPr>
                <w:noProof/>
              </w:rPr>
              <w:drawing>
                <wp:inline distT="0" distB="0" distL="0" distR="0" wp14:anchorId="61416A0A" wp14:editId="6C2E68BC">
                  <wp:extent cx="2145671" cy="1927504"/>
                  <wp:effectExtent l="0" t="0" r="635" b="3175"/>
                  <wp:docPr id="10" name="Picture 10" descr="Macintosh HD:Users:jhinnell:Documents:UofA:RESEARCH:CH2. CONTRAST:DATA:ON ONE HAND:spliced OOH centre-ver-container:Screen Shot 2018-09-12 at 1.06.5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hinnell:Documents:UofA:RESEARCH:CH2. CONTRAST:DATA:ON ONE HAND:spliced OOH centre-ver-container:Screen Shot 2018-09-12 at 1.06.57 PM.png"/>
                          <pic:cNvPicPr>
                            <a:picLocks noChangeAspect="1" noChangeArrowheads="1"/>
                          </pic:cNvPicPr>
                        </pic:nvPicPr>
                        <pic:blipFill rotWithShape="1">
                          <a:blip r:embed="rId25">
                            <a:extLst>
                              <a:ext uri="{28A0092B-C50C-407E-A947-70E740481C1C}">
                                <a14:useLocalDpi xmlns:a14="http://schemas.microsoft.com/office/drawing/2010/main" val="0"/>
                              </a:ext>
                            </a:extLst>
                          </a:blip>
                          <a:srcRect l="2636" r="-1"/>
                          <a:stretch/>
                        </pic:blipFill>
                        <pic:spPr bwMode="auto">
                          <a:xfrm>
                            <a:off x="0" y="0"/>
                            <a:ext cx="2159917" cy="1940302"/>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4730F6" w:rsidRPr="000A4E8F" w14:paraId="4F328C69" w14:textId="77777777" w:rsidTr="004730F6">
        <w:trPr>
          <w:cantSplit/>
        </w:trPr>
        <w:tc>
          <w:tcPr>
            <w:tcW w:w="5529" w:type="dxa"/>
          </w:tcPr>
          <w:p w14:paraId="250BC287" w14:textId="20BA7D5D" w:rsidR="004730F6" w:rsidRPr="00394512" w:rsidRDefault="004730F6" w:rsidP="00394512">
            <w:pPr>
              <w:pStyle w:val="normal-noindent"/>
              <w:keepNext/>
              <w:keepLines/>
              <w:spacing w:beforeLines="120" w:before="288" w:line="240" w:lineRule="auto"/>
              <w:rPr>
                <w:noProof/>
                <w:sz w:val="20"/>
                <w:szCs w:val="20"/>
              </w:rPr>
            </w:pPr>
            <w:r w:rsidRPr="00394512">
              <w:rPr>
                <w:sz w:val="20"/>
                <w:szCs w:val="20"/>
              </w:rPr>
              <w:t xml:space="preserve">S: </w:t>
            </w:r>
            <w:r w:rsidRPr="00394512">
              <w:rPr>
                <w:i/>
                <w:sz w:val="20"/>
                <w:szCs w:val="20"/>
              </w:rPr>
              <w:t>Paula, I think, </w:t>
            </w:r>
            <w:r w:rsidRPr="00394512">
              <w:rPr>
                <w:i/>
                <w:sz w:val="20"/>
                <w:szCs w:val="20"/>
                <w:u w:val="single"/>
              </w:rPr>
              <w:t>on one hand</w:t>
            </w:r>
            <w:r w:rsidRPr="00394512">
              <w:rPr>
                <w:i/>
                <w:sz w:val="20"/>
                <w:szCs w:val="20"/>
              </w:rPr>
              <w:t xml:space="preserve">, we can expect if we found one piece of debris, that there are probably others with it. </w:t>
            </w:r>
          </w:p>
        </w:tc>
      </w:tr>
      <w:tr w:rsidR="004730F6" w:rsidRPr="000A4E8F" w14:paraId="53606274" w14:textId="77777777" w:rsidTr="004730F6">
        <w:trPr>
          <w:cantSplit/>
        </w:trPr>
        <w:tc>
          <w:tcPr>
            <w:tcW w:w="5529" w:type="dxa"/>
          </w:tcPr>
          <w:p w14:paraId="52779839" w14:textId="158B6F99" w:rsidR="004730F6" w:rsidRPr="00394512" w:rsidRDefault="004730F6" w:rsidP="00394512">
            <w:pPr>
              <w:pStyle w:val="normal-noindent"/>
              <w:keepNext/>
              <w:keepLines/>
              <w:spacing w:beforeLines="120" w:before="288" w:line="240" w:lineRule="auto"/>
              <w:rPr>
                <w:sz w:val="20"/>
                <w:szCs w:val="20"/>
              </w:rPr>
            </w:pPr>
            <w:r w:rsidRPr="00394512">
              <w:rPr>
                <w:sz w:val="20"/>
                <w:szCs w:val="20"/>
              </w:rPr>
              <w:t xml:space="preserve">G: </w:t>
            </w:r>
            <w:r w:rsidR="000D1135">
              <w:rPr>
                <w:sz w:val="20"/>
                <w:szCs w:val="20"/>
              </w:rPr>
              <w:t xml:space="preserve">open flat hand, </w:t>
            </w:r>
            <w:r w:rsidRPr="00394512">
              <w:rPr>
                <w:sz w:val="20"/>
                <w:szCs w:val="20"/>
              </w:rPr>
              <w:t xml:space="preserve">palms </w:t>
            </w:r>
            <w:r w:rsidR="000D1135">
              <w:rPr>
                <w:sz w:val="20"/>
                <w:szCs w:val="20"/>
              </w:rPr>
              <w:t>facing</w:t>
            </w:r>
            <w:r w:rsidRPr="00394512">
              <w:rPr>
                <w:sz w:val="20"/>
                <w:szCs w:val="20"/>
              </w:rPr>
              <w:t xml:space="preserve">, to left side of body </w:t>
            </w:r>
          </w:p>
        </w:tc>
      </w:tr>
    </w:tbl>
    <w:p w14:paraId="2A1859D8" w14:textId="77777777" w:rsidR="00315A89" w:rsidRDefault="00315A89" w:rsidP="00315A89"/>
    <w:p w14:paraId="01B9C56B" w14:textId="77D98D93" w:rsidR="00315A89" w:rsidRPr="009C57FF" w:rsidRDefault="00315A89" w:rsidP="00315A89">
      <w:pPr>
        <w:rPr>
          <w:highlight w:val="yellow"/>
        </w:rPr>
      </w:pPr>
      <w:r w:rsidRPr="000A4E8F">
        <w:t xml:space="preserve">Before moving on to </w:t>
      </w:r>
      <w:r>
        <w:t>other bipartite</w:t>
      </w:r>
      <w:r w:rsidRPr="000A4E8F">
        <w:t xml:space="preserve"> expressions </w:t>
      </w:r>
      <w:r>
        <w:t xml:space="preserve">that </w:t>
      </w:r>
      <w:r w:rsidRPr="000A4E8F">
        <w:t xml:space="preserve">mark </w:t>
      </w:r>
      <w:r w:rsidRPr="000A4E8F">
        <w:rPr>
          <w:smallCaps/>
          <w:szCs w:val="22"/>
        </w:rPr>
        <w:t>contrast</w:t>
      </w:r>
      <w:r w:rsidRPr="000A4E8F">
        <w:t xml:space="preserve">, I provide here a summary of </w:t>
      </w:r>
      <w:r>
        <w:t xml:space="preserve">the </w:t>
      </w:r>
      <w:r w:rsidRPr="000A4E8F">
        <w:t xml:space="preserve">annotations for </w:t>
      </w:r>
      <w:r w:rsidRPr="00C363BE">
        <w:rPr>
          <w:i/>
          <w:iCs/>
        </w:rPr>
        <w:t>O1H-OOH</w:t>
      </w:r>
      <w:r w:rsidRPr="000A4E8F">
        <w:t>. Firstly, regarding the degree of enactment</w:t>
      </w:r>
      <w:r>
        <w:t xml:space="preserve"> (t</w:t>
      </w:r>
      <w:r w:rsidRPr="000A4E8F">
        <w:t xml:space="preserve">he percentage of instances that were aligned with co-speech </w:t>
      </w:r>
      <w:r>
        <w:t>behavior)</w:t>
      </w:r>
      <w:r w:rsidRPr="000A4E8F">
        <w:t xml:space="preserve">, 71% of </w:t>
      </w:r>
      <w:r>
        <w:rPr>
          <w:i/>
        </w:rPr>
        <w:t>o</w:t>
      </w:r>
      <w:r w:rsidRPr="00394512">
        <w:rPr>
          <w:i/>
        </w:rPr>
        <w:t>n the one hand</w:t>
      </w:r>
      <w:r>
        <w:t xml:space="preserve"> </w:t>
      </w:r>
      <w:r w:rsidRPr="000A4E8F">
        <w:t xml:space="preserve">were co-articulated in the body, while 77% of instances of </w:t>
      </w:r>
      <w:r>
        <w:rPr>
          <w:i/>
        </w:rPr>
        <w:t>o</w:t>
      </w:r>
      <w:r w:rsidRPr="00394512">
        <w:rPr>
          <w:i/>
        </w:rPr>
        <w:t>n the other hand</w:t>
      </w:r>
      <w:r w:rsidRPr="000A4E8F">
        <w:t xml:space="preserve"> were</w:t>
      </w:r>
      <w:r>
        <w:t xml:space="preserve"> enacted</w:t>
      </w:r>
      <w:r w:rsidRPr="000A4E8F">
        <w:t xml:space="preserve">. </w:t>
      </w:r>
      <w:r>
        <w:t xml:space="preserve">This shows that </w:t>
      </w:r>
      <w:r w:rsidRPr="006A099D">
        <w:rPr>
          <w:i/>
        </w:rPr>
        <w:t xml:space="preserve">O1H-OOH </w:t>
      </w:r>
      <w:r w:rsidRPr="000A4E8F">
        <w:t xml:space="preserve">is highly enacted </w:t>
      </w:r>
      <w:r w:rsidRPr="000A4E8F">
        <w:lastRenderedPageBreak/>
        <w:t>in the body</w:t>
      </w:r>
      <w:r>
        <w:t>.</w:t>
      </w:r>
      <w:r>
        <w:rPr>
          <w:rStyle w:val="FootnoteReference"/>
        </w:rPr>
        <w:footnoteReference w:id="15"/>
      </w:r>
      <w:r w:rsidRPr="000A4E8F">
        <w:t xml:space="preserve"> The profile of these enactments is shown in the summary of annotations </w:t>
      </w:r>
      <w:r w:rsidR="00601908">
        <w:t xml:space="preserve">in </w:t>
      </w:r>
      <w:r w:rsidRPr="000A4E8F">
        <w:fldChar w:fldCharType="begin"/>
      </w:r>
      <w:r w:rsidRPr="000A4E8F">
        <w:instrText xml:space="preserve"> REF _Ref403415620 \h </w:instrText>
      </w:r>
      <w:r>
        <w:instrText xml:space="preserve"> \* MERGEFORMAT </w:instrText>
      </w:r>
      <w:r w:rsidRPr="000A4E8F">
        <w:fldChar w:fldCharType="separate"/>
      </w:r>
      <w:r w:rsidR="00000250" w:rsidRPr="002127B8">
        <w:t xml:space="preserve">Table </w:t>
      </w:r>
      <w:r w:rsidR="00000250">
        <w:rPr>
          <w:noProof/>
        </w:rPr>
        <w:t>3</w:t>
      </w:r>
      <w:r w:rsidRPr="000A4E8F">
        <w:fldChar w:fldCharType="end"/>
      </w:r>
      <w:r w:rsidRPr="000A4E8F">
        <w:t xml:space="preserve">. </w:t>
      </w:r>
      <w:r>
        <w:t>Manual</w:t>
      </w:r>
      <w:r w:rsidRPr="000A4E8F">
        <w:t xml:space="preserve"> gestures certainly dominate the expression of </w:t>
      </w:r>
      <w:r w:rsidRPr="00C363BE">
        <w:rPr>
          <w:i/>
          <w:iCs/>
        </w:rPr>
        <w:t>O1H-OOH</w:t>
      </w:r>
      <w:r>
        <w:t>, with c</w:t>
      </w:r>
      <w:r w:rsidRPr="000A4E8F">
        <w:t xml:space="preserve">ontainer and PUOH forms </w:t>
      </w:r>
      <w:r>
        <w:t xml:space="preserve">being the </w:t>
      </w:r>
      <w:r w:rsidRPr="000A4E8F">
        <w:t>most frequent</w:t>
      </w:r>
      <w:r>
        <w:t xml:space="preserve">. For </w:t>
      </w:r>
      <w:r>
        <w:rPr>
          <w:i/>
        </w:rPr>
        <w:t>o</w:t>
      </w:r>
      <w:r w:rsidRPr="00394512">
        <w:rPr>
          <w:i/>
        </w:rPr>
        <w:t>n the one hand</w:t>
      </w:r>
      <w:r w:rsidRPr="000A4E8F">
        <w:t xml:space="preserve">, </w:t>
      </w:r>
      <w:r>
        <w:t xml:space="preserve">19/20 </w:t>
      </w:r>
      <w:r w:rsidRPr="000A4E8F">
        <w:t>featured manual gesture</w:t>
      </w:r>
      <w:r>
        <w:t xml:space="preserve"> (14 gesture only, 5 gesture and upper body) and </w:t>
      </w:r>
      <w:r>
        <w:rPr>
          <w:i/>
        </w:rPr>
        <w:t>o</w:t>
      </w:r>
      <w:r w:rsidRPr="00394512">
        <w:rPr>
          <w:i/>
        </w:rPr>
        <w:t>n the other hand</w:t>
      </w:r>
      <w:r w:rsidRPr="000A4E8F">
        <w:t xml:space="preserve"> was gestured in 1</w:t>
      </w:r>
      <w:r>
        <w:t>8/</w:t>
      </w:r>
      <w:r w:rsidRPr="000A4E8F">
        <w:t>20 instances</w:t>
      </w:r>
      <w:r>
        <w:t xml:space="preserve"> (6 gesture only and 12 gesture and upper body)</w:t>
      </w:r>
      <w:r w:rsidRPr="000A4E8F">
        <w:t xml:space="preserve">. </w:t>
      </w:r>
      <w:r>
        <w:t xml:space="preserve">As these figures show, particularly for </w:t>
      </w:r>
      <w:r w:rsidRPr="00770101">
        <w:rPr>
          <w:i/>
          <w:iCs/>
        </w:rPr>
        <w:t>O1H</w:t>
      </w:r>
      <w:r>
        <w:t>, the</w:t>
      </w:r>
      <w:r w:rsidRPr="000A4E8F">
        <w:t xml:space="preserve"> upper body is also active</w:t>
      </w:r>
      <w:r>
        <w:t xml:space="preserve"> (6 total for </w:t>
      </w:r>
      <w:r w:rsidRPr="00770101">
        <w:rPr>
          <w:i/>
          <w:iCs/>
        </w:rPr>
        <w:t>O1H</w:t>
      </w:r>
      <w:r>
        <w:t xml:space="preserve">, 14 total for </w:t>
      </w:r>
      <w:r w:rsidRPr="00770101">
        <w:rPr>
          <w:i/>
          <w:iCs/>
        </w:rPr>
        <w:t>OOH</w:t>
      </w:r>
      <w:r>
        <w:t>). These upper body movements consist largely of head and eyebrow movements.</w:t>
      </w:r>
    </w:p>
    <w:p w14:paraId="4ED757D6" w14:textId="6082C819" w:rsidR="00315A89" w:rsidRPr="00867710" w:rsidRDefault="00315A89" w:rsidP="00315A89">
      <w:pPr>
        <w:pStyle w:val="Caption"/>
        <w:keepNext/>
        <w:keepLines/>
        <w:jc w:val="center"/>
        <w:rPr>
          <w:i/>
          <w:iCs/>
        </w:rPr>
      </w:pPr>
      <w:bookmarkStart w:id="13" w:name="_Ref403415620"/>
      <w:r w:rsidRPr="002127B8">
        <w:t xml:space="preserve">Table </w:t>
      </w:r>
      <w:r w:rsidR="009B1F33">
        <w:fldChar w:fldCharType="begin"/>
      </w:r>
      <w:r w:rsidR="009B1F33">
        <w:instrText xml:space="preserve"> SEQ Table \* ARABIC </w:instrText>
      </w:r>
      <w:r w:rsidR="009B1F33">
        <w:fldChar w:fldCharType="separate"/>
      </w:r>
      <w:r w:rsidR="00000250">
        <w:rPr>
          <w:noProof/>
        </w:rPr>
        <w:t>3</w:t>
      </w:r>
      <w:r w:rsidR="009B1F33">
        <w:rPr>
          <w:noProof/>
        </w:rPr>
        <w:fldChar w:fldCharType="end"/>
      </w:r>
      <w:bookmarkEnd w:id="13"/>
      <w:r w:rsidRPr="002127B8">
        <w:t xml:space="preserve">. </w:t>
      </w:r>
      <w:r>
        <w:t xml:space="preserve">Summary of annotations </w:t>
      </w:r>
      <w:r w:rsidRPr="002127B8">
        <w:t xml:space="preserve">for </w:t>
      </w:r>
      <w:r w:rsidRPr="002127B8">
        <w:rPr>
          <w:i/>
          <w:iCs/>
        </w:rPr>
        <w:t>O1H-OOH</w:t>
      </w:r>
    </w:p>
    <w:tbl>
      <w:tblPr>
        <w:tblStyle w:val="TableGrid"/>
        <w:tblW w:w="9012" w:type="dxa"/>
        <w:jc w:val="center"/>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2195"/>
        <w:gridCol w:w="2766"/>
        <w:gridCol w:w="2917"/>
      </w:tblGrid>
      <w:tr w:rsidR="00315A89" w:rsidRPr="002127B8" w14:paraId="2F6D916C" w14:textId="77777777" w:rsidTr="006131D0">
        <w:trPr>
          <w:trHeight w:val="300"/>
          <w:jc w:val="center"/>
        </w:trPr>
        <w:tc>
          <w:tcPr>
            <w:tcW w:w="1134" w:type="dxa"/>
            <w:tcBorders>
              <w:bottom w:val="single" w:sz="4" w:space="0" w:color="auto"/>
            </w:tcBorders>
          </w:tcPr>
          <w:p w14:paraId="36518EE7" w14:textId="77777777" w:rsidR="00315A89" w:rsidRPr="002127B8" w:rsidRDefault="00315A89" w:rsidP="006131D0">
            <w:pPr>
              <w:pStyle w:val="normal-noindent"/>
              <w:keepNext/>
              <w:keepLines/>
              <w:spacing w:line="240" w:lineRule="auto"/>
              <w:rPr>
                <w:sz w:val="20"/>
              </w:rPr>
            </w:pPr>
            <w:r>
              <w:rPr>
                <w:sz w:val="20"/>
              </w:rPr>
              <w:t>Modality</w:t>
            </w:r>
          </w:p>
        </w:tc>
        <w:tc>
          <w:tcPr>
            <w:tcW w:w="2195" w:type="dxa"/>
            <w:tcBorders>
              <w:bottom w:val="single" w:sz="4" w:space="0" w:color="auto"/>
            </w:tcBorders>
            <w:noWrap/>
            <w:hideMark/>
          </w:tcPr>
          <w:p w14:paraId="71E3FC72" w14:textId="77777777" w:rsidR="00315A89" w:rsidRPr="002127B8" w:rsidRDefault="00315A89" w:rsidP="006131D0">
            <w:pPr>
              <w:pStyle w:val="normal-noindent"/>
              <w:keepNext/>
              <w:keepLines/>
              <w:spacing w:line="240" w:lineRule="auto"/>
              <w:rPr>
                <w:sz w:val="20"/>
              </w:rPr>
            </w:pPr>
            <w:r w:rsidRPr="002127B8">
              <w:rPr>
                <w:sz w:val="20"/>
              </w:rPr>
              <w:t>Variable</w:t>
            </w:r>
          </w:p>
        </w:tc>
        <w:tc>
          <w:tcPr>
            <w:tcW w:w="2766" w:type="dxa"/>
            <w:tcBorders>
              <w:bottom w:val="single" w:sz="4" w:space="0" w:color="auto"/>
            </w:tcBorders>
            <w:noWrap/>
            <w:hideMark/>
          </w:tcPr>
          <w:p w14:paraId="52589B06" w14:textId="77777777" w:rsidR="00315A89" w:rsidRPr="002127B8" w:rsidRDefault="00315A89" w:rsidP="006131D0">
            <w:pPr>
              <w:pStyle w:val="normal-noindent"/>
              <w:keepNext/>
              <w:keepLines/>
              <w:spacing w:line="240" w:lineRule="auto"/>
              <w:rPr>
                <w:i/>
                <w:sz w:val="20"/>
              </w:rPr>
            </w:pPr>
            <w:r w:rsidRPr="002127B8">
              <w:rPr>
                <w:i/>
                <w:sz w:val="20"/>
              </w:rPr>
              <w:t>On the one hand (O1H)</w:t>
            </w:r>
          </w:p>
        </w:tc>
        <w:tc>
          <w:tcPr>
            <w:tcW w:w="2917" w:type="dxa"/>
            <w:tcBorders>
              <w:bottom w:val="single" w:sz="4" w:space="0" w:color="auto"/>
            </w:tcBorders>
            <w:noWrap/>
            <w:hideMark/>
          </w:tcPr>
          <w:p w14:paraId="2C400787" w14:textId="77777777" w:rsidR="00315A89" w:rsidRPr="002127B8" w:rsidRDefault="00315A89" w:rsidP="006131D0">
            <w:pPr>
              <w:pStyle w:val="normal-noindent"/>
              <w:keepNext/>
              <w:keepLines/>
              <w:spacing w:line="240" w:lineRule="auto"/>
              <w:rPr>
                <w:i/>
                <w:sz w:val="20"/>
              </w:rPr>
            </w:pPr>
            <w:r w:rsidRPr="002127B8">
              <w:rPr>
                <w:i/>
                <w:sz w:val="20"/>
              </w:rPr>
              <w:t>On the other hand (OOH)</w:t>
            </w:r>
          </w:p>
        </w:tc>
      </w:tr>
      <w:tr w:rsidR="00315A89" w:rsidRPr="002127B8" w14:paraId="3FC6804A" w14:textId="77777777" w:rsidTr="006131D0">
        <w:trPr>
          <w:trHeight w:val="402"/>
          <w:jc w:val="center"/>
        </w:trPr>
        <w:tc>
          <w:tcPr>
            <w:tcW w:w="1134" w:type="dxa"/>
            <w:vAlign w:val="center"/>
          </w:tcPr>
          <w:p w14:paraId="1970ABBC" w14:textId="77777777" w:rsidR="00315A89" w:rsidRPr="002127B8" w:rsidRDefault="00315A89" w:rsidP="006131D0">
            <w:pPr>
              <w:pStyle w:val="normal-noindent"/>
              <w:keepNext/>
              <w:keepLines/>
              <w:spacing w:line="240" w:lineRule="auto"/>
              <w:rPr>
                <w:sz w:val="20"/>
              </w:rPr>
            </w:pPr>
            <w:r>
              <w:rPr>
                <w:sz w:val="20"/>
              </w:rPr>
              <w:t>Gesture</w:t>
            </w:r>
          </w:p>
        </w:tc>
        <w:tc>
          <w:tcPr>
            <w:tcW w:w="2195" w:type="dxa"/>
            <w:vAlign w:val="center"/>
            <w:hideMark/>
          </w:tcPr>
          <w:p w14:paraId="12791A6D" w14:textId="77777777" w:rsidR="00315A89" w:rsidRPr="002127B8" w:rsidRDefault="00315A89" w:rsidP="006131D0">
            <w:pPr>
              <w:pStyle w:val="normal-noindent"/>
              <w:keepNext/>
              <w:keepLines/>
              <w:spacing w:line="240" w:lineRule="auto"/>
              <w:rPr>
                <w:sz w:val="20"/>
              </w:rPr>
            </w:pPr>
            <w:r w:rsidRPr="00394512">
              <w:rPr>
                <w:sz w:val="20"/>
              </w:rPr>
              <w:t>Gesture space</w:t>
            </w:r>
          </w:p>
        </w:tc>
        <w:tc>
          <w:tcPr>
            <w:tcW w:w="2766" w:type="dxa"/>
            <w:noWrap/>
            <w:vAlign w:val="center"/>
            <w:hideMark/>
          </w:tcPr>
          <w:p w14:paraId="4AF773E1" w14:textId="77777777" w:rsidR="00315A89" w:rsidRPr="002127B8" w:rsidRDefault="00315A89" w:rsidP="006131D0">
            <w:pPr>
              <w:pStyle w:val="normal-noindent"/>
              <w:keepNext/>
              <w:keepLines/>
              <w:spacing w:line="240" w:lineRule="auto"/>
              <w:rPr>
                <w:sz w:val="20"/>
              </w:rPr>
            </w:pPr>
            <w:r w:rsidRPr="002127B8">
              <w:rPr>
                <w:sz w:val="20"/>
              </w:rPr>
              <w:t>11 centre, 3 left, 5 right of body</w:t>
            </w:r>
          </w:p>
        </w:tc>
        <w:tc>
          <w:tcPr>
            <w:tcW w:w="2917" w:type="dxa"/>
            <w:noWrap/>
            <w:vAlign w:val="center"/>
            <w:hideMark/>
          </w:tcPr>
          <w:p w14:paraId="122565FE" w14:textId="77777777" w:rsidR="00315A89" w:rsidRPr="002127B8" w:rsidRDefault="00315A89" w:rsidP="006131D0">
            <w:pPr>
              <w:pStyle w:val="normal-noindent"/>
              <w:keepNext/>
              <w:keepLines/>
              <w:spacing w:line="240" w:lineRule="auto"/>
              <w:rPr>
                <w:sz w:val="20"/>
              </w:rPr>
            </w:pPr>
            <w:r w:rsidRPr="002127B8">
              <w:rPr>
                <w:sz w:val="20"/>
              </w:rPr>
              <w:t xml:space="preserve">9 centre, 3 right, 4 left </w:t>
            </w:r>
            <w:r w:rsidRPr="002127B8">
              <w:rPr>
                <w:sz w:val="20"/>
              </w:rPr>
              <w:br/>
              <w:t>(2 outside core)</w:t>
            </w:r>
          </w:p>
        </w:tc>
      </w:tr>
      <w:tr w:rsidR="00315A89" w:rsidRPr="002127B8" w14:paraId="4DD74A59" w14:textId="77777777" w:rsidTr="006131D0">
        <w:trPr>
          <w:trHeight w:val="300"/>
          <w:jc w:val="center"/>
        </w:trPr>
        <w:tc>
          <w:tcPr>
            <w:tcW w:w="1134" w:type="dxa"/>
            <w:vAlign w:val="center"/>
          </w:tcPr>
          <w:p w14:paraId="3D346782" w14:textId="77777777" w:rsidR="00315A89" w:rsidRDefault="00315A89" w:rsidP="006131D0">
            <w:pPr>
              <w:pStyle w:val="normal-noindent"/>
              <w:keepNext/>
              <w:keepLines/>
              <w:spacing w:line="240" w:lineRule="auto"/>
              <w:rPr>
                <w:sz w:val="20"/>
              </w:rPr>
            </w:pPr>
          </w:p>
        </w:tc>
        <w:tc>
          <w:tcPr>
            <w:tcW w:w="2195" w:type="dxa"/>
            <w:vAlign w:val="center"/>
            <w:hideMark/>
          </w:tcPr>
          <w:p w14:paraId="1E73AACA" w14:textId="77777777" w:rsidR="00315A89" w:rsidRPr="002127B8" w:rsidRDefault="00315A89" w:rsidP="006131D0">
            <w:pPr>
              <w:pStyle w:val="normal-noindent"/>
              <w:keepNext/>
              <w:keepLines/>
              <w:spacing w:line="240" w:lineRule="auto"/>
              <w:rPr>
                <w:sz w:val="20"/>
              </w:rPr>
            </w:pPr>
            <w:r w:rsidRPr="00394512">
              <w:rPr>
                <w:sz w:val="20"/>
              </w:rPr>
              <w:t>Axis</w:t>
            </w:r>
          </w:p>
        </w:tc>
        <w:tc>
          <w:tcPr>
            <w:tcW w:w="2766" w:type="dxa"/>
            <w:noWrap/>
            <w:vAlign w:val="center"/>
            <w:hideMark/>
          </w:tcPr>
          <w:p w14:paraId="566BC293" w14:textId="77777777" w:rsidR="00315A89" w:rsidRPr="002127B8" w:rsidRDefault="00315A89" w:rsidP="006131D0">
            <w:pPr>
              <w:pStyle w:val="normal-noindent"/>
              <w:keepNext/>
              <w:keepLines/>
              <w:spacing w:line="240" w:lineRule="auto"/>
              <w:rPr>
                <w:sz w:val="20"/>
              </w:rPr>
            </w:pPr>
            <w:r w:rsidRPr="002127B8">
              <w:rPr>
                <w:sz w:val="20"/>
              </w:rPr>
              <w:t>8 vertical, 5 horizontal, 5 diagonal</w:t>
            </w:r>
          </w:p>
        </w:tc>
        <w:tc>
          <w:tcPr>
            <w:tcW w:w="2917" w:type="dxa"/>
            <w:noWrap/>
            <w:vAlign w:val="center"/>
            <w:hideMark/>
          </w:tcPr>
          <w:p w14:paraId="7F146E45" w14:textId="77777777" w:rsidR="00315A89" w:rsidRPr="002127B8" w:rsidRDefault="00315A89" w:rsidP="006131D0">
            <w:pPr>
              <w:pStyle w:val="normal-noindent"/>
              <w:keepNext/>
              <w:keepLines/>
              <w:spacing w:line="240" w:lineRule="auto"/>
              <w:rPr>
                <w:sz w:val="20"/>
              </w:rPr>
            </w:pPr>
            <w:r w:rsidRPr="002127B8">
              <w:rPr>
                <w:sz w:val="20"/>
              </w:rPr>
              <w:t>3 vertical, 12 horizontal, 2 diagonal</w:t>
            </w:r>
          </w:p>
        </w:tc>
      </w:tr>
      <w:tr w:rsidR="00315A89" w:rsidRPr="002127B8" w14:paraId="0CBEF889" w14:textId="77777777" w:rsidTr="006131D0">
        <w:trPr>
          <w:trHeight w:val="300"/>
          <w:jc w:val="center"/>
        </w:trPr>
        <w:tc>
          <w:tcPr>
            <w:tcW w:w="1134" w:type="dxa"/>
            <w:vAlign w:val="center"/>
          </w:tcPr>
          <w:p w14:paraId="574C06C8" w14:textId="77777777" w:rsidR="00315A89" w:rsidRDefault="00315A89" w:rsidP="006131D0">
            <w:pPr>
              <w:pStyle w:val="normal-noindent"/>
              <w:keepNext/>
              <w:keepLines/>
              <w:spacing w:line="240" w:lineRule="auto"/>
              <w:rPr>
                <w:sz w:val="20"/>
              </w:rPr>
            </w:pPr>
          </w:p>
        </w:tc>
        <w:tc>
          <w:tcPr>
            <w:tcW w:w="2195" w:type="dxa"/>
            <w:vAlign w:val="center"/>
            <w:hideMark/>
          </w:tcPr>
          <w:p w14:paraId="1AAD0751" w14:textId="77777777" w:rsidR="00315A89" w:rsidRPr="002127B8" w:rsidRDefault="00315A89" w:rsidP="006131D0">
            <w:pPr>
              <w:pStyle w:val="normal-noindent"/>
              <w:keepNext/>
              <w:keepLines/>
              <w:spacing w:line="240" w:lineRule="auto"/>
              <w:rPr>
                <w:sz w:val="20"/>
              </w:rPr>
            </w:pPr>
            <w:r w:rsidRPr="00394512">
              <w:rPr>
                <w:sz w:val="20"/>
              </w:rPr>
              <w:t>Hands</w:t>
            </w:r>
          </w:p>
        </w:tc>
        <w:tc>
          <w:tcPr>
            <w:tcW w:w="2766" w:type="dxa"/>
            <w:noWrap/>
            <w:vAlign w:val="center"/>
            <w:hideMark/>
          </w:tcPr>
          <w:p w14:paraId="7AFE6E09" w14:textId="77777777" w:rsidR="00315A89" w:rsidRPr="002127B8" w:rsidRDefault="00315A89" w:rsidP="006131D0">
            <w:pPr>
              <w:pStyle w:val="normal-noindent"/>
              <w:keepNext/>
              <w:keepLines/>
              <w:spacing w:line="240" w:lineRule="auto"/>
              <w:rPr>
                <w:sz w:val="20"/>
              </w:rPr>
            </w:pPr>
            <w:r w:rsidRPr="002127B8">
              <w:rPr>
                <w:sz w:val="20"/>
              </w:rPr>
              <w:t>11 bimanual, 5 right, 2 left</w:t>
            </w:r>
          </w:p>
        </w:tc>
        <w:tc>
          <w:tcPr>
            <w:tcW w:w="2917" w:type="dxa"/>
            <w:noWrap/>
            <w:vAlign w:val="center"/>
            <w:hideMark/>
          </w:tcPr>
          <w:p w14:paraId="0DD057A4" w14:textId="77777777" w:rsidR="00315A89" w:rsidRPr="002127B8" w:rsidRDefault="00315A89" w:rsidP="006131D0">
            <w:pPr>
              <w:pStyle w:val="normal-noindent"/>
              <w:keepNext/>
              <w:keepLines/>
              <w:spacing w:line="240" w:lineRule="auto"/>
              <w:rPr>
                <w:sz w:val="20"/>
              </w:rPr>
            </w:pPr>
            <w:r w:rsidRPr="002127B8">
              <w:rPr>
                <w:sz w:val="20"/>
              </w:rPr>
              <w:t>11 bimanual, 4 right, 3 left</w:t>
            </w:r>
          </w:p>
        </w:tc>
      </w:tr>
      <w:tr w:rsidR="00315A89" w:rsidRPr="002127B8" w14:paraId="636FEBE5" w14:textId="77777777" w:rsidTr="006131D0">
        <w:trPr>
          <w:trHeight w:val="472"/>
          <w:jc w:val="center"/>
        </w:trPr>
        <w:tc>
          <w:tcPr>
            <w:tcW w:w="1134" w:type="dxa"/>
            <w:vAlign w:val="center"/>
          </w:tcPr>
          <w:p w14:paraId="15515DF7" w14:textId="77777777" w:rsidR="00315A89" w:rsidRDefault="00315A89" w:rsidP="006131D0">
            <w:pPr>
              <w:pStyle w:val="normal-noindent"/>
              <w:keepNext/>
              <w:keepLines/>
              <w:spacing w:line="240" w:lineRule="auto"/>
              <w:rPr>
                <w:sz w:val="20"/>
              </w:rPr>
            </w:pPr>
          </w:p>
        </w:tc>
        <w:tc>
          <w:tcPr>
            <w:tcW w:w="2195" w:type="dxa"/>
            <w:vAlign w:val="center"/>
          </w:tcPr>
          <w:p w14:paraId="6D8E7710" w14:textId="77777777" w:rsidR="00315A89" w:rsidRPr="002127B8" w:rsidRDefault="00315A89" w:rsidP="006131D0">
            <w:pPr>
              <w:pStyle w:val="normal-noindent"/>
              <w:keepNext/>
              <w:keepLines/>
              <w:spacing w:line="240" w:lineRule="auto"/>
              <w:rPr>
                <w:sz w:val="20"/>
              </w:rPr>
            </w:pPr>
            <w:r>
              <w:rPr>
                <w:sz w:val="20"/>
              </w:rPr>
              <w:t>Form</w:t>
            </w:r>
          </w:p>
        </w:tc>
        <w:tc>
          <w:tcPr>
            <w:tcW w:w="2766" w:type="dxa"/>
            <w:noWrap/>
            <w:vAlign w:val="center"/>
            <w:hideMark/>
          </w:tcPr>
          <w:p w14:paraId="0D7A92B5" w14:textId="77777777" w:rsidR="00315A89" w:rsidRPr="002127B8" w:rsidRDefault="00315A89" w:rsidP="006131D0">
            <w:pPr>
              <w:pStyle w:val="normal-noindent"/>
              <w:keepNext/>
              <w:keepLines/>
              <w:spacing w:line="240" w:lineRule="auto"/>
              <w:rPr>
                <w:sz w:val="20"/>
              </w:rPr>
            </w:pPr>
            <w:r w:rsidRPr="002127B8">
              <w:rPr>
                <w:sz w:val="20"/>
              </w:rPr>
              <w:t>10 container, 6 PUOH, 1 palm down, 1 vertical hand</w:t>
            </w:r>
          </w:p>
        </w:tc>
        <w:tc>
          <w:tcPr>
            <w:tcW w:w="2917" w:type="dxa"/>
            <w:noWrap/>
            <w:vAlign w:val="center"/>
            <w:hideMark/>
          </w:tcPr>
          <w:p w14:paraId="325AE0D4" w14:textId="77777777" w:rsidR="00315A89" w:rsidRPr="002127B8" w:rsidRDefault="00315A89" w:rsidP="006131D0">
            <w:pPr>
              <w:pStyle w:val="normal-noindent"/>
              <w:keepNext/>
              <w:keepLines/>
              <w:spacing w:line="240" w:lineRule="auto"/>
              <w:rPr>
                <w:sz w:val="20"/>
              </w:rPr>
            </w:pPr>
            <w:r w:rsidRPr="002127B8">
              <w:rPr>
                <w:sz w:val="20"/>
              </w:rPr>
              <w:t>2 PUOH, 2 p-down, 2 points, 2 vertical hand, 1 container</w:t>
            </w:r>
          </w:p>
        </w:tc>
      </w:tr>
      <w:tr w:rsidR="00315A89" w:rsidRPr="002127B8" w14:paraId="71FD9A6B" w14:textId="77777777" w:rsidTr="006131D0">
        <w:trPr>
          <w:trHeight w:val="329"/>
          <w:jc w:val="center"/>
        </w:trPr>
        <w:tc>
          <w:tcPr>
            <w:tcW w:w="1134" w:type="dxa"/>
            <w:vAlign w:val="center"/>
          </w:tcPr>
          <w:p w14:paraId="57B9A9F3" w14:textId="77777777" w:rsidR="00315A89" w:rsidRPr="002127B8" w:rsidRDefault="00315A89" w:rsidP="006131D0">
            <w:pPr>
              <w:pStyle w:val="normal-noindent"/>
              <w:keepNext/>
              <w:keepLines/>
              <w:spacing w:line="240" w:lineRule="auto"/>
              <w:rPr>
                <w:sz w:val="20"/>
              </w:rPr>
            </w:pPr>
            <w:r w:rsidRPr="002127B8">
              <w:rPr>
                <w:sz w:val="20"/>
              </w:rPr>
              <w:t xml:space="preserve">Head </w:t>
            </w:r>
          </w:p>
        </w:tc>
        <w:tc>
          <w:tcPr>
            <w:tcW w:w="2195" w:type="dxa"/>
            <w:vAlign w:val="center"/>
          </w:tcPr>
          <w:p w14:paraId="08B9AF7D" w14:textId="77777777" w:rsidR="00315A89" w:rsidRPr="002127B8" w:rsidRDefault="00315A89" w:rsidP="006131D0">
            <w:pPr>
              <w:pStyle w:val="normal-noindent"/>
              <w:keepNext/>
              <w:keepLines/>
              <w:spacing w:line="240" w:lineRule="auto"/>
              <w:rPr>
                <w:sz w:val="20"/>
              </w:rPr>
            </w:pPr>
            <w:r>
              <w:rPr>
                <w:sz w:val="20"/>
              </w:rPr>
              <w:t>Movement type</w:t>
            </w:r>
          </w:p>
        </w:tc>
        <w:tc>
          <w:tcPr>
            <w:tcW w:w="2766" w:type="dxa"/>
            <w:noWrap/>
            <w:vAlign w:val="center"/>
            <w:hideMark/>
          </w:tcPr>
          <w:p w14:paraId="568E0A94" w14:textId="77777777" w:rsidR="00315A89" w:rsidRPr="002127B8" w:rsidRDefault="00315A89" w:rsidP="006131D0">
            <w:pPr>
              <w:pStyle w:val="normal-noindent"/>
              <w:keepNext/>
              <w:keepLines/>
              <w:spacing w:line="240" w:lineRule="auto"/>
              <w:rPr>
                <w:sz w:val="20"/>
              </w:rPr>
            </w:pPr>
            <w:r w:rsidRPr="002127B8">
              <w:rPr>
                <w:sz w:val="20"/>
              </w:rPr>
              <w:t>3 tilts, 1 nod, 1 shake</w:t>
            </w:r>
          </w:p>
        </w:tc>
        <w:tc>
          <w:tcPr>
            <w:tcW w:w="2917" w:type="dxa"/>
            <w:noWrap/>
            <w:vAlign w:val="center"/>
            <w:hideMark/>
          </w:tcPr>
          <w:p w14:paraId="2238A423" w14:textId="77777777" w:rsidR="00315A89" w:rsidRPr="002127B8" w:rsidRDefault="00315A89" w:rsidP="006131D0">
            <w:pPr>
              <w:pStyle w:val="normal-noindent"/>
              <w:keepNext/>
              <w:keepLines/>
              <w:spacing w:line="240" w:lineRule="auto"/>
              <w:rPr>
                <w:sz w:val="20"/>
              </w:rPr>
            </w:pPr>
            <w:r w:rsidRPr="002127B8">
              <w:rPr>
                <w:sz w:val="20"/>
              </w:rPr>
              <w:t>6 tilts, 6 nods, 1 turn</w:t>
            </w:r>
          </w:p>
        </w:tc>
      </w:tr>
      <w:tr w:rsidR="00315A89" w:rsidRPr="002127B8" w14:paraId="15C5BD1D" w14:textId="77777777" w:rsidTr="006131D0">
        <w:trPr>
          <w:trHeight w:val="300"/>
          <w:jc w:val="center"/>
        </w:trPr>
        <w:tc>
          <w:tcPr>
            <w:tcW w:w="1134" w:type="dxa"/>
            <w:vAlign w:val="center"/>
          </w:tcPr>
          <w:p w14:paraId="2919F48E" w14:textId="77777777" w:rsidR="00315A89" w:rsidRPr="002127B8" w:rsidRDefault="00315A89" w:rsidP="006131D0">
            <w:pPr>
              <w:pStyle w:val="normal-noindent"/>
              <w:keepNext/>
              <w:keepLines/>
              <w:spacing w:line="240" w:lineRule="auto"/>
              <w:rPr>
                <w:sz w:val="20"/>
              </w:rPr>
            </w:pPr>
            <w:r w:rsidRPr="002127B8">
              <w:rPr>
                <w:sz w:val="20"/>
              </w:rPr>
              <w:t>Shoulders</w:t>
            </w:r>
          </w:p>
        </w:tc>
        <w:tc>
          <w:tcPr>
            <w:tcW w:w="2195" w:type="dxa"/>
            <w:vAlign w:val="center"/>
          </w:tcPr>
          <w:p w14:paraId="63C7C4D3" w14:textId="77777777" w:rsidR="00315A89" w:rsidRPr="002127B8" w:rsidRDefault="00315A89" w:rsidP="006131D0">
            <w:pPr>
              <w:pStyle w:val="normal-noindent"/>
              <w:keepNext/>
              <w:keepLines/>
              <w:spacing w:line="240" w:lineRule="auto"/>
              <w:rPr>
                <w:sz w:val="20"/>
              </w:rPr>
            </w:pPr>
            <w:r>
              <w:rPr>
                <w:sz w:val="20"/>
              </w:rPr>
              <w:t>Direction</w:t>
            </w:r>
          </w:p>
        </w:tc>
        <w:tc>
          <w:tcPr>
            <w:tcW w:w="2766" w:type="dxa"/>
            <w:noWrap/>
            <w:vAlign w:val="center"/>
            <w:hideMark/>
          </w:tcPr>
          <w:p w14:paraId="01D6B94F" w14:textId="77777777" w:rsidR="00315A89" w:rsidRPr="002127B8" w:rsidRDefault="00315A89" w:rsidP="006131D0">
            <w:pPr>
              <w:pStyle w:val="normal-noindent"/>
              <w:keepNext/>
              <w:keepLines/>
              <w:spacing w:line="240" w:lineRule="auto"/>
              <w:rPr>
                <w:sz w:val="20"/>
              </w:rPr>
            </w:pPr>
            <w:r w:rsidRPr="002127B8">
              <w:rPr>
                <w:sz w:val="20"/>
              </w:rPr>
              <w:t>3 up/down</w:t>
            </w:r>
          </w:p>
        </w:tc>
        <w:tc>
          <w:tcPr>
            <w:tcW w:w="2917" w:type="dxa"/>
            <w:noWrap/>
            <w:vAlign w:val="center"/>
            <w:hideMark/>
          </w:tcPr>
          <w:p w14:paraId="258FB955" w14:textId="77777777" w:rsidR="00315A89" w:rsidRPr="002127B8" w:rsidRDefault="00315A89" w:rsidP="006131D0">
            <w:pPr>
              <w:pStyle w:val="normal-noindent"/>
              <w:keepNext/>
              <w:keepLines/>
              <w:spacing w:line="240" w:lineRule="auto"/>
              <w:rPr>
                <w:sz w:val="20"/>
              </w:rPr>
            </w:pPr>
            <w:r w:rsidRPr="002127B8">
              <w:rPr>
                <w:sz w:val="20"/>
              </w:rPr>
              <w:t>none</w:t>
            </w:r>
          </w:p>
        </w:tc>
      </w:tr>
      <w:tr w:rsidR="00315A89" w:rsidRPr="002127B8" w14:paraId="4321FDE0" w14:textId="77777777" w:rsidTr="006131D0">
        <w:trPr>
          <w:trHeight w:val="320"/>
          <w:jc w:val="center"/>
        </w:trPr>
        <w:tc>
          <w:tcPr>
            <w:tcW w:w="1134" w:type="dxa"/>
            <w:vAlign w:val="center"/>
          </w:tcPr>
          <w:p w14:paraId="5DF4B3BC" w14:textId="77777777" w:rsidR="00315A89" w:rsidRPr="004301B9" w:rsidRDefault="00315A89" w:rsidP="006131D0">
            <w:pPr>
              <w:pStyle w:val="normal-noindent"/>
              <w:keepNext/>
              <w:keepLines/>
              <w:spacing w:line="240" w:lineRule="auto"/>
              <w:rPr>
                <w:sz w:val="20"/>
              </w:rPr>
            </w:pPr>
            <w:r w:rsidRPr="004301B9">
              <w:rPr>
                <w:sz w:val="20"/>
              </w:rPr>
              <w:t>Eyebrows</w:t>
            </w:r>
          </w:p>
        </w:tc>
        <w:tc>
          <w:tcPr>
            <w:tcW w:w="2195" w:type="dxa"/>
            <w:vAlign w:val="center"/>
          </w:tcPr>
          <w:p w14:paraId="0FA027F7" w14:textId="77777777" w:rsidR="00315A89" w:rsidRPr="004301B9" w:rsidRDefault="00315A89" w:rsidP="006131D0">
            <w:pPr>
              <w:pStyle w:val="normal-noindent"/>
              <w:keepNext/>
              <w:keepLines/>
              <w:spacing w:line="240" w:lineRule="auto"/>
              <w:rPr>
                <w:sz w:val="20"/>
              </w:rPr>
            </w:pPr>
            <w:r w:rsidRPr="004301B9">
              <w:rPr>
                <w:sz w:val="20"/>
              </w:rPr>
              <w:t>Direction</w:t>
            </w:r>
          </w:p>
        </w:tc>
        <w:tc>
          <w:tcPr>
            <w:tcW w:w="2766" w:type="dxa"/>
            <w:noWrap/>
            <w:vAlign w:val="center"/>
            <w:hideMark/>
          </w:tcPr>
          <w:p w14:paraId="0E29DB17" w14:textId="77777777" w:rsidR="00315A89" w:rsidRPr="004301B9" w:rsidRDefault="00315A89" w:rsidP="006131D0">
            <w:pPr>
              <w:pStyle w:val="normal-noindent"/>
              <w:keepNext/>
              <w:keepLines/>
              <w:spacing w:line="240" w:lineRule="auto"/>
              <w:rPr>
                <w:sz w:val="20"/>
              </w:rPr>
            </w:pPr>
            <w:r w:rsidRPr="004301B9">
              <w:rPr>
                <w:sz w:val="20"/>
              </w:rPr>
              <w:t xml:space="preserve">2 brow raise </w:t>
            </w:r>
          </w:p>
        </w:tc>
        <w:tc>
          <w:tcPr>
            <w:tcW w:w="2917" w:type="dxa"/>
            <w:noWrap/>
            <w:vAlign w:val="center"/>
            <w:hideMark/>
          </w:tcPr>
          <w:p w14:paraId="76C6C935" w14:textId="77777777" w:rsidR="00315A89" w:rsidRPr="004301B9" w:rsidRDefault="00315A89" w:rsidP="006131D0">
            <w:pPr>
              <w:pStyle w:val="normal-noindent"/>
              <w:keepNext/>
              <w:keepLines/>
              <w:spacing w:line="240" w:lineRule="auto"/>
              <w:rPr>
                <w:sz w:val="20"/>
              </w:rPr>
            </w:pPr>
            <w:r w:rsidRPr="004301B9">
              <w:rPr>
                <w:sz w:val="20"/>
              </w:rPr>
              <w:t>4 brow raise</w:t>
            </w:r>
          </w:p>
        </w:tc>
      </w:tr>
      <w:tr w:rsidR="00315A89" w:rsidRPr="002127B8" w14:paraId="3A2179BE" w14:textId="77777777" w:rsidTr="006131D0">
        <w:trPr>
          <w:trHeight w:val="300"/>
          <w:jc w:val="center"/>
        </w:trPr>
        <w:tc>
          <w:tcPr>
            <w:tcW w:w="1134" w:type="dxa"/>
            <w:vAlign w:val="center"/>
          </w:tcPr>
          <w:p w14:paraId="0A154B87" w14:textId="77777777" w:rsidR="00315A89" w:rsidRPr="004301B9" w:rsidRDefault="00315A89" w:rsidP="006131D0">
            <w:pPr>
              <w:pStyle w:val="normal-noindent"/>
              <w:keepNext/>
              <w:keepLines/>
              <w:spacing w:line="240" w:lineRule="auto"/>
              <w:rPr>
                <w:sz w:val="20"/>
              </w:rPr>
            </w:pPr>
            <w:r w:rsidRPr="004301B9">
              <w:rPr>
                <w:sz w:val="20"/>
              </w:rPr>
              <w:t>Torso</w:t>
            </w:r>
          </w:p>
        </w:tc>
        <w:tc>
          <w:tcPr>
            <w:tcW w:w="2195" w:type="dxa"/>
            <w:vAlign w:val="center"/>
            <w:hideMark/>
          </w:tcPr>
          <w:p w14:paraId="6DFF22A7" w14:textId="77777777" w:rsidR="00315A89" w:rsidRPr="004301B9" w:rsidRDefault="00315A89" w:rsidP="006131D0">
            <w:pPr>
              <w:pStyle w:val="normal-noindent"/>
              <w:keepNext/>
              <w:keepLines/>
              <w:spacing w:line="240" w:lineRule="auto"/>
              <w:rPr>
                <w:sz w:val="20"/>
              </w:rPr>
            </w:pPr>
            <w:r w:rsidRPr="004301B9">
              <w:rPr>
                <w:sz w:val="20"/>
              </w:rPr>
              <w:t>Shift</w:t>
            </w:r>
          </w:p>
        </w:tc>
        <w:tc>
          <w:tcPr>
            <w:tcW w:w="2766" w:type="dxa"/>
            <w:noWrap/>
            <w:vAlign w:val="center"/>
            <w:hideMark/>
          </w:tcPr>
          <w:p w14:paraId="6FE14BBD" w14:textId="77777777" w:rsidR="00315A89" w:rsidRPr="004301B9" w:rsidRDefault="00315A89" w:rsidP="006131D0">
            <w:pPr>
              <w:pStyle w:val="normal-noindent"/>
              <w:keepNext/>
              <w:keepLines/>
              <w:spacing w:line="240" w:lineRule="auto"/>
              <w:rPr>
                <w:sz w:val="20"/>
              </w:rPr>
            </w:pPr>
            <w:r w:rsidRPr="004301B9">
              <w:rPr>
                <w:sz w:val="20"/>
              </w:rPr>
              <w:t>1 shift</w:t>
            </w:r>
          </w:p>
        </w:tc>
        <w:tc>
          <w:tcPr>
            <w:tcW w:w="2917" w:type="dxa"/>
            <w:noWrap/>
            <w:vAlign w:val="center"/>
            <w:hideMark/>
          </w:tcPr>
          <w:p w14:paraId="3123813B" w14:textId="77777777" w:rsidR="00315A89" w:rsidRPr="004301B9" w:rsidRDefault="00315A89" w:rsidP="006131D0">
            <w:pPr>
              <w:pStyle w:val="normal-noindent"/>
              <w:keepNext/>
              <w:keepLines/>
              <w:spacing w:line="240" w:lineRule="auto"/>
              <w:rPr>
                <w:sz w:val="20"/>
              </w:rPr>
            </w:pPr>
            <w:r w:rsidRPr="004301B9">
              <w:rPr>
                <w:sz w:val="20"/>
              </w:rPr>
              <w:t>3 shifts</w:t>
            </w:r>
          </w:p>
        </w:tc>
      </w:tr>
      <w:tr w:rsidR="00315A89" w:rsidRPr="009C0927" w14:paraId="4F087772" w14:textId="77777777" w:rsidTr="006131D0">
        <w:trPr>
          <w:trHeight w:val="320"/>
          <w:jc w:val="center"/>
        </w:trPr>
        <w:tc>
          <w:tcPr>
            <w:tcW w:w="1134" w:type="dxa"/>
            <w:vAlign w:val="center"/>
          </w:tcPr>
          <w:p w14:paraId="3148488A" w14:textId="77777777" w:rsidR="00315A89" w:rsidRPr="002127B8" w:rsidRDefault="00315A89" w:rsidP="006131D0">
            <w:pPr>
              <w:pStyle w:val="normal-noindent"/>
              <w:keepNext/>
              <w:keepLines/>
              <w:spacing w:line="240" w:lineRule="auto"/>
              <w:rPr>
                <w:sz w:val="20"/>
              </w:rPr>
            </w:pPr>
            <w:r>
              <w:rPr>
                <w:sz w:val="20"/>
              </w:rPr>
              <w:t>All</w:t>
            </w:r>
          </w:p>
        </w:tc>
        <w:tc>
          <w:tcPr>
            <w:tcW w:w="2195" w:type="dxa"/>
            <w:vAlign w:val="center"/>
          </w:tcPr>
          <w:p w14:paraId="3D1399CB" w14:textId="77777777" w:rsidR="00315A89" w:rsidRPr="002127B8" w:rsidRDefault="00315A89" w:rsidP="006131D0">
            <w:pPr>
              <w:pStyle w:val="normal-noindent"/>
              <w:keepNext/>
              <w:keepLines/>
              <w:spacing w:line="240" w:lineRule="auto"/>
              <w:rPr>
                <w:sz w:val="20"/>
              </w:rPr>
            </w:pPr>
            <w:r w:rsidRPr="002127B8">
              <w:rPr>
                <w:sz w:val="20"/>
              </w:rPr>
              <w:t>Partitioning</w:t>
            </w:r>
          </w:p>
        </w:tc>
        <w:tc>
          <w:tcPr>
            <w:tcW w:w="2766" w:type="dxa"/>
            <w:noWrap/>
            <w:vAlign w:val="center"/>
            <w:hideMark/>
          </w:tcPr>
          <w:p w14:paraId="33FFDB69" w14:textId="77777777" w:rsidR="00315A89" w:rsidRPr="002127B8" w:rsidRDefault="00315A89" w:rsidP="006131D0">
            <w:pPr>
              <w:pStyle w:val="normal-noindent"/>
              <w:keepNext/>
              <w:keepLines/>
              <w:spacing w:line="240" w:lineRule="auto"/>
              <w:rPr>
                <w:sz w:val="20"/>
              </w:rPr>
            </w:pPr>
            <w:r w:rsidRPr="002127B8">
              <w:rPr>
                <w:sz w:val="20"/>
              </w:rPr>
              <w:t>14 G, 5 G&amp;UB, 1 UB</w:t>
            </w:r>
          </w:p>
        </w:tc>
        <w:tc>
          <w:tcPr>
            <w:tcW w:w="2917" w:type="dxa"/>
            <w:noWrap/>
            <w:vAlign w:val="center"/>
            <w:hideMark/>
          </w:tcPr>
          <w:p w14:paraId="79911CBD" w14:textId="77777777" w:rsidR="00315A89" w:rsidRPr="00394512" w:rsidRDefault="00315A89" w:rsidP="006131D0">
            <w:pPr>
              <w:pStyle w:val="normal-noindent"/>
              <w:keepNext/>
              <w:keepLines/>
              <w:spacing w:line="240" w:lineRule="auto"/>
              <w:rPr>
                <w:sz w:val="20"/>
              </w:rPr>
            </w:pPr>
            <w:r w:rsidRPr="002127B8">
              <w:rPr>
                <w:sz w:val="20"/>
              </w:rPr>
              <w:t>6 G, 12 G&amp;UB, 2 UB</w:t>
            </w:r>
          </w:p>
        </w:tc>
      </w:tr>
    </w:tbl>
    <w:p w14:paraId="470C5034" w14:textId="2E32F47A" w:rsidR="00315A89" w:rsidRDefault="00315A89" w:rsidP="00315A89">
      <w:pPr>
        <w:pStyle w:val="Heading2"/>
        <w:spacing w:before="360"/>
        <w:ind w:left="788" w:hanging="431"/>
      </w:pPr>
      <w:r>
        <w:t>Other phrasal expressions of contrast</w:t>
      </w:r>
    </w:p>
    <w:p w14:paraId="3D40E5F2" w14:textId="1731191C" w:rsidR="00E0020A" w:rsidRDefault="00114C48" w:rsidP="00315A89">
      <w:pPr>
        <w:pStyle w:val="normal-noindent"/>
      </w:pPr>
      <w:r w:rsidRPr="00114C48">
        <w:rPr>
          <w:i/>
          <w:iCs/>
        </w:rPr>
        <w:t>O1H-OOH</w:t>
      </w:r>
      <w:r>
        <w:t xml:space="preserve"> is not the only bipartite expression that yields this profile in the co-speech behaviour. </w:t>
      </w:r>
      <w:r w:rsidR="00E1521A">
        <w:t xml:space="preserve">Rather, </w:t>
      </w:r>
      <w:r w:rsidR="00E1521A" w:rsidRPr="000A4E8F">
        <w:t xml:space="preserve">speakers rely on other linguistic devices to create </w:t>
      </w:r>
      <w:r w:rsidR="00E1521A" w:rsidRPr="002C40F1">
        <w:t xml:space="preserve">bipartite expressions that mirror the </w:t>
      </w:r>
      <w:r w:rsidR="00E1521A" w:rsidRPr="006A099D">
        <w:rPr>
          <w:i/>
        </w:rPr>
        <w:t xml:space="preserve">O1H-OOH </w:t>
      </w:r>
      <w:r w:rsidR="00E1521A" w:rsidRPr="002C40F1">
        <w:t xml:space="preserve">structure. </w:t>
      </w:r>
      <w:r w:rsidR="00E0020A">
        <w:t>The frequency data from COCA</w:t>
      </w:r>
      <w:r w:rsidR="00E0020A" w:rsidRPr="00E0020A">
        <w:rPr>
          <w:vertAlign w:val="subscript"/>
        </w:rPr>
        <w:t>sp</w:t>
      </w:r>
      <w:r w:rsidR="00E0020A">
        <w:t xml:space="preserve"> </w:t>
      </w:r>
      <w:r w:rsidR="00027A40">
        <w:t>(</w:t>
      </w:r>
      <w:r w:rsidR="00E0020A">
        <w:t>Table 2, above</w:t>
      </w:r>
      <w:r w:rsidR="00027A40">
        <w:t>)</w:t>
      </w:r>
      <w:r w:rsidR="00E0020A">
        <w:t xml:space="preserve"> indicated that for 1,718 instances of </w:t>
      </w:r>
      <w:r w:rsidR="00E0020A">
        <w:rPr>
          <w:i/>
          <w:iCs/>
        </w:rPr>
        <w:t>on the one hand</w:t>
      </w:r>
      <w:r w:rsidR="00E0020A">
        <w:t xml:space="preserve">, there were 4,444 instances of </w:t>
      </w:r>
      <w:r w:rsidR="00E0020A">
        <w:rPr>
          <w:i/>
          <w:iCs/>
        </w:rPr>
        <w:t>on the other hand.</w:t>
      </w:r>
      <w:r w:rsidR="00E0020A">
        <w:t xml:space="preserve"> Further investigation in the corpus yielded two reasons for this </w:t>
      </w:r>
      <w:r w:rsidR="00027A40">
        <w:t>disparity</w:t>
      </w:r>
      <w:r w:rsidR="00E0020A">
        <w:t xml:space="preserve">. </w:t>
      </w:r>
      <w:r w:rsidR="00027A40">
        <w:t xml:space="preserve">Rather than always occurring in the </w:t>
      </w:r>
      <w:r w:rsidR="00027A40" w:rsidRPr="00F171D5">
        <w:rPr>
          <w:i/>
          <w:iCs/>
        </w:rPr>
        <w:t>O1H-OOH</w:t>
      </w:r>
      <w:r w:rsidR="00027A40">
        <w:t xml:space="preserve"> bipartite expression, both parts of the expression can be combined with other semi-fixed phrases. That is, </w:t>
      </w:r>
      <w:r w:rsidR="0013728B">
        <w:rPr>
          <w:i/>
          <w:iCs/>
        </w:rPr>
        <w:t xml:space="preserve">O1H </w:t>
      </w:r>
      <w:r w:rsidR="00027A40">
        <w:t xml:space="preserve">can be </w:t>
      </w:r>
      <w:r w:rsidR="0013728B">
        <w:t>followed by a resolution phras</w:t>
      </w:r>
      <w:r w:rsidR="001342E3">
        <w:t>e</w:t>
      </w:r>
      <w:r w:rsidR="00E1521A">
        <w:t xml:space="preserve"> </w:t>
      </w:r>
      <w:r w:rsidR="00027A40">
        <w:t xml:space="preserve">other than </w:t>
      </w:r>
      <w:r w:rsidR="00027A40" w:rsidRPr="00027A40">
        <w:rPr>
          <w:i/>
          <w:iCs/>
        </w:rPr>
        <w:t>OOH</w:t>
      </w:r>
      <w:r w:rsidR="00027A40">
        <w:rPr>
          <w:i/>
          <w:iCs/>
        </w:rPr>
        <w:t xml:space="preserve">, </w:t>
      </w:r>
      <w:r w:rsidR="00027A40">
        <w:t>as shown in</w:t>
      </w:r>
      <w:r w:rsidR="000F37DC">
        <w:t xml:space="preserve"> </w:t>
      </w:r>
      <w:r w:rsidR="000F37DC">
        <w:fldChar w:fldCharType="begin"/>
      </w:r>
      <w:r w:rsidR="000F37DC">
        <w:instrText xml:space="preserve"> REF _Ref9520306 \r \h </w:instrText>
      </w:r>
      <w:r w:rsidR="000F37DC">
        <w:fldChar w:fldCharType="separate"/>
      </w:r>
      <w:r w:rsidR="00000250">
        <w:t>(4)</w:t>
      </w:r>
      <w:r w:rsidR="000F37DC">
        <w:fldChar w:fldCharType="end"/>
      </w:r>
      <w:r w:rsidR="000F37DC">
        <w:t xml:space="preserve"> and </w:t>
      </w:r>
      <w:r w:rsidR="000F37DC">
        <w:fldChar w:fldCharType="begin"/>
      </w:r>
      <w:r w:rsidR="000F37DC">
        <w:instrText xml:space="preserve"> REF _Ref9520309 \r \h </w:instrText>
      </w:r>
      <w:r w:rsidR="000F37DC">
        <w:fldChar w:fldCharType="separate"/>
      </w:r>
      <w:r w:rsidR="00000250">
        <w:t>(5)</w:t>
      </w:r>
      <w:r w:rsidR="000F37DC">
        <w:fldChar w:fldCharType="end"/>
      </w:r>
      <w:r w:rsidR="00315A89">
        <w:rPr>
          <w:i/>
          <w:iCs/>
        </w:rPr>
        <w:t xml:space="preserve">. </w:t>
      </w:r>
      <w:r w:rsidR="00315A89">
        <w:t>A</w:t>
      </w:r>
      <w:r w:rsidR="000F37DC">
        <w:t xml:space="preserve">lternatively, </w:t>
      </w:r>
      <w:r w:rsidR="00E1521A" w:rsidRPr="00E1521A">
        <w:rPr>
          <w:i/>
          <w:iCs/>
        </w:rPr>
        <w:t>OOH</w:t>
      </w:r>
      <w:r w:rsidR="00E1521A">
        <w:rPr>
          <w:i/>
          <w:iCs/>
        </w:rPr>
        <w:t xml:space="preserve"> </w:t>
      </w:r>
      <w:r w:rsidR="00027A40">
        <w:t>can be</w:t>
      </w:r>
      <w:r w:rsidR="00E1521A">
        <w:t xml:space="preserve"> </w:t>
      </w:r>
      <w:r w:rsidR="00027A40">
        <w:t xml:space="preserve">set up by an </w:t>
      </w:r>
      <w:r w:rsidR="00027A40">
        <w:lastRenderedPageBreak/>
        <w:t xml:space="preserve">expression other than </w:t>
      </w:r>
      <w:r w:rsidR="00027A40" w:rsidRPr="00027A40">
        <w:rPr>
          <w:i/>
          <w:iCs/>
        </w:rPr>
        <w:t>O1H</w:t>
      </w:r>
      <w:r w:rsidR="000F37DC">
        <w:t xml:space="preserve"> as shown in </w:t>
      </w:r>
      <w:r w:rsidR="000F37DC">
        <w:fldChar w:fldCharType="begin"/>
      </w:r>
      <w:r w:rsidR="000F37DC">
        <w:instrText xml:space="preserve"> REF _Ref9520346 \r \h </w:instrText>
      </w:r>
      <w:r w:rsidR="000F37DC">
        <w:fldChar w:fldCharType="separate"/>
      </w:r>
      <w:r w:rsidR="00000250">
        <w:t>(6)</w:t>
      </w:r>
      <w:r w:rsidR="000F37DC">
        <w:fldChar w:fldCharType="end"/>
      </w:r>
      <w:r w:rsidR="00315A89">
        <w:t xml:space="preserve">, or can occur without an overt maker in the upstream utterance, as shown in </w:t>
      </w:r>
      <w:r w:rsidR="000F37DC">
        <w:fldChar w:fldCharType="begin"/>
      </w:r>
      <w:r w:rsidR="000F37DC">
        <w:instrText xml:space="preserve"> REF _Ref9520347 \r \h </w:instrText>
      </w:r>
      <w:r w:rsidR="000F37DC">
        <w:fldChar w:fldCharType="separate"/>
      </w:r>
      <w:r w:rsidR="00000250">
        <w:t>(7)</w:t>
      </w:r>
      <w:r w:rsidR="000F37DC">
        <w:fldChar w:fldCharType="end"/>
      </w:r>
      <w:r w:rsidR="000F37DC">
        <w:t xml:space="preserve">. </w:t>
      </w:r>
    </w:p>
    <w:p w14:paraId="4FC23B5E" w14:textId="77777777" w:rsidR="00027A40" w:rsidRPr="00D256AD" w:rsidRDefault="00027A40" w:rsidP="000F37DC">
      <w:pPr>
        <w:pStyle w:val="ListParagraph"/>
        <w:rPr>
          <w:lang w:val="en-CA"/>
        </w:rPr>
      </w:pPr>
      <w:bookmarkStart w:id="14" w:name="_Ref9520306"/>
      <w:r w:rsidRPr="00027A40">
        <w:rPr>
          <w:lang w:val="en-CA"/>
        </w:rPr>
        <w:t xml:space="preserve">How </w:t>
      </w:r>
      <w:r w:rsidRPr="00D256AD">
        <w:rPr>
          <w:lang w:val="en-CA"/>
        </w:rPr>
        <w:t xml:space="preserve">do you protect the borders </w:t>
      </w:r>
      <w:r w:rsidRPr="00D256AD">
        <w:rPr>
          <w:u w:val="single"/>
          <w:lang w:val="en-CA"/>
        </w:rPr>
        <w:t xml:space="preserve">on the one hand </w:t>
      </w:r>
      <w:r w:rsidRPr="00D256AD">
        <w:rPr>
          <w:lang w:val="en-CA"/>
        </w:rPr>
        <w:t xml:space="preserve">and </w:t>
      </w:r>
      <w:r w:rsidRPr="00D256AD">
        <w:rPr>
          <w:u w:val="single"/>
          <w:lang w:val="en-CA"/>
        </w:rPr>
        <w:t>at the same time</w:t>
      </w:r>
      <w:r w:rsidRPr="00D256AD">
        <w:rPr>
          <w:lang w:val="en-CA"/>
        </w:rPr>
        <w:t xml:space="preserve"> have a real earnest fair conversation about meaningful immigration reform?</w:t>
      </w:r>
      <w:bookmarkEnd w:id="14"/>
    </w:p>
    <w:p w14:paraId="696C5818" w14:textId="47EBC901" w:rsidR="00027A40" w:rsidRPr="00D256AD" w:rsidRDefault="00027A40" w:rsidP="000F37DC">
      <w:pPr>
        <w:pStyle w:val="ListParagraph"/>
        <w:rPr>
          <w:lang w:val="en-CA"/>
        </w:rPr>
      </w:pPr>
      <w:bookmarkStart w:id="15" w:name="_Ref9520309"/>
      <w:r w:rsidRPr="00D256AD">
        <w:rPr>
          <w:u w:val="single"/>
          <w:lang w:val="en-CA"/>
        </w:rPr>
        <w:t>On one hand</w:t>
      </w:r>
      <w:r w:rsidRPr="00D256AD">
        <w:rPr>
          <w:lang w:val="en-CA"/>
        </w:rPr>
        <w:t xml:space="preserve"> you want to support the kid </w:t>
      </w:r>
      <w:r w:rsidRPr="00D256AD">
        <w:rPr>
          <w:u w:val="single"/>
          <w:lang w:val="en-CA"/>
        </w:rPr>
        <w:t>but</w:t>
      </w:r>
      <w:r w:rsidRPr="00D256AD">
        <w:rPr>
          <w:lang w:val="en-CA"/>
        </w:rPr>
        <w:t xml:space="preserve"> when they enter into the real world, you don’t get a trophy.</w:t>
      </w:r>
      <w:bookmarkEnd w:id="15"/>
    </w:p>
    <w:p w14:paraId="50324059" w14:textId="77777777" w:rsidR="000F37DC" w:rsidRPr="00394512" w:rsidRDefault="000F37DC" w:rsidP="000F37DC">
      <w:pPr>
        <w:pStyle w:val="ListParagraph"/>
      </w:pPr>
      <w:bookmarkStart w:id="16" w:name="_Ref9520346"/>
      <w:r w:rsidRPr="00394512">
        <w:rPr>
          <w:u w:val="single"/>
          <w:lang w:val="en-CA"/>
        </w:rPr>
        <w:t>So I</w:t>
      </w:r>
      <w:r w:rsidRPr="00D256AD">
        <w:rPr>
          <w:u w:val="single"/>
          <w:lang w:val="en-CA"/>
        </w:rPr>
        <w:t xml:space="preserve"> hear your point about</w:t>
      </w:r>
      <w:r w:rsidRPr="00D256AD">
        <w:rPr>
          <w:lang w:val="en-CA"/>
        </w:rPr>
        <w:t xml:space="preserve"> not overstating the importance of good music and good songwriting. </w:t>
      </w:r>
      <w:r w:rsidRPr="00D256AD">
        <w:rPr>
          <w:u w:val="single"/>
          <w:lang w:val="en-CA"/>
        </w:rPr>
        <w:t>On the other hand</w:t>
      </w:r>
      <w:r w:rsidRPr="00D256AD">
        <w:rPr>
          <w:lang w:val="en-CA"/>
        </w:rPr>
        <w:t>, the boundless and endless joy that we experience because of music and the place that we come to appreciate because of good music.</w:t>
      </w:r>
      <w:bookmarkEnd w:id="16"/>
    </w:p>
    <w:p w14:paraId="28DF2C8E" w14:textId="5E059A2E" w:rsidR="000F37DC" w:rsidRPr="000F37DC" w:rsidRDefault="000F37DC" w:rsidP="000F37DC">
      <w:pPr>
        <w:pStyle w:val="ListParagraph"/>
        <w:rPr>
          <w:lang w:val="en-CA"/>
        </w:rPr>
      </w:pPr>
      <w:bookmarkStart w:id="17" w:name="_Ref9520347"/>
      <w:r w:rsidRPr="00D256AD">
        <w:t xml:space="preserve">We think of issues and we want a more sophisticated approach. </w:t>
      </w:r>
      <w:r w:rsidRPr="00D256AD">
        <w:rPr>
          <w:u w:val="single"/>
        </w:rPr>
        <w:t>On the other hand</w:t>
      </w:r>
      <w:r w:rsidRPr="00D256AD">
        <w:t>, this is the second phase of the campaign. The summer is the fun part</w:t>
      </w:r>
      <w:r w:rsidRPr="000F37DC">
        <w:t>…</w:t>
      </w:r>
      <w:r w:rsidRPr="000F37DC">
        <w:rPr>
          <w:lang w:val="en-CA"/>
        </w:rPr>
        <w:t>.</w:t>
      </w:r>
      <w:bookmarkEnd w:id="17"/>
    </w:p>
    <w:p w14:paraId="527FDA54" w14:textId="0E14C64F" w:rsidR="000F37DC" w:rsidRPr="000F37DC" w:rsidRDefault="000F37DC" w:rsidP="00315A89">
      <w:r w:rsidRPr="000F37DC">
        <w:t xml:space="preserve">In addition to these alternatives to the full </w:t>
      </w:r>
      <w:r w:rsidRPr="000F37DC">
        <w:rPr>
          <w:i/>
          <w:iCs/>
        </w:rPr>
        <w:t>O1H-OOH</w:t>
      </w:r>
      <w:r w:rsidRPr="000F37DC">
        <w:t xml:space="preserve"> expression, speakers use alternate devices in the same bipartite phrasal construction, such as</w:t>
      </w:r>
      <w:r w:rsidR="00315A89">
        <w:t xml:space="preserve"> in </w:t>
      </w:r>
      <w:r w:rsidR="00315A89">
        <w:fldChar w:fldCharType="begin"/>
      </w:r>
      <w:r w:rsidR="00315A89">
        <w:instrText xml:space="preserve"> REF _Ref10148270 \r \h </w:instrText>
      </w:r>
      <w:r w:rsidR="00315A89">
        <w:fldChar w:fldCharType="separate"/>
      </w:r>
      <w:r w:rsidR="00000250">
        <w:t>(8)</w:t>
      </w:r>
      <w:r w:rsidR="00315A89">
        <w:fldChar w:fldCharType="end"/>
      </w:r>
      <w:r w:rsidR="00315A89">
        <w:t xml:space="preserve">. </w:t>
      </w:r>
    </w:p>
    <w:p w14:paraId="7B1C8C6D" w14:textId="1A19D886" w:rsidR="000F37DC" w:rsidRPr="000F37DC" w:rsidRDefault="000F37DC" w:rsidP="000F37DC">
      <w:pPr>
        <w:pStyle w:val="ListParagraph"/>
      </w:pPr>
      <w:bookmarkStart w:id="18" w:name="_Ref10148270"/>
      <w:bookmarkStart w:id="19" w:name="_Ref398380838"/>
      <w:bookmarkStart w:id="20" w:name="_Ref402532523"/>
      <w:r w:rsidRPr="000F37DC">
        <w:t xml:space="preserve">It is </w:t>
      </w:r>
      <w:r w:rsidRPr="000F37DC">
        <w:rPr>
          <w:u w:val="single"/>
        </w:rPr>
        <w:t xml:space="preserve">in one way </w:t>
      </w:r>
      <w:r w:rsidRPr="000F37DC">
        <w:t xml:space="preserve">very exciting that this is finally a matter of high-level political discussion. </w:t>
      </w:r>
      <w:r w:rsidRPr="000F37DC">
        <w:rPr>
          <w:u w:val="single"/>
        </w:rPr>
        <w:t>It is also at the same time</w:t>
      </w:r>
      <w:r w:rsidRPr="000F37DC">
        <w:t xml:space="preserve"> very disconcerting to see the Republican Party …</w:t>
      </w:r>
      <w:bookmarkEnd w:id="18"/>
      <w:r w:rsidRPr="000F37DC">
        <w:t xml:space="preserve"> </w:t>
      </w:r>
      <w:bookmarkEnd w:id="19"/>
      <w:bookmarkEnd w:id="20"/>
    </w:p>
    <w:p w14:paraId="1DFD2236" w14:textId="1314BD10" w:rsidR="000764F0" w:rsidRDefault="005E6C16" w:rsidP="000A4E8F">
      <w:pPr>
        <w:pStyle w:val="normal-noindent"/>
      </w:pPr>
      <w:r w:rsidRPr="000F37DC">
        <w:t xml:space="preserve">However, results of the annotations show </w:t>
      </w:r>
      <w:r w:rsidR="00B61CC5" w:rsidRPr="000F37DC">
        <w:t xml:space="preserve">that the bodily enactment of these </w:t>
      </w:r>
      <w:r w:rsidR="000F37DC">
        <w:t>variants</w:t>
      </w:r>
      <w:r w:rsidR="00EE4D3E" w:rsidRPr="000F37DC">
        <w:t xml:space="preserve"> is not discernibly different</w:t>
      </w:r>
      <w:r w:rsidR="00EE4D3E" w:rsidRPr="000A4E8F">
        <w:t xml:space="preserve"> from th</w:t>
      </w:r>
      <w:r w:rsidR="00E75588" w:rsidRPr="000A4E8F">
        <w:t>ose for</w:t>
      </w:r>
      <w:r w:rsidR="00EE4D3E" w:rsidRPr="000A4E8F">
        <w:t xml:space="preserve"> </w:t>
      </w:r>
      <w:r w:rsidR="006A099D" w:rsidRPr="006A099D">
        <w:rPr>
          <w:i/>
        </w:rPr>
        <w:t xml:space="preserve">O1H-OOH </w:t>
      </w:r>
      <w:r w:rsidR="000F37DC">
        <w:t>shown to this point</w:t>
      </w:r>
      <w:r w:rsidR="00EE4D3E" w:rsidRPr="000A4E8F">
        <w:t>. This is not surprising given the</w:t>
      </w:r>
      <w:r w:rsidR="00B61CC5" w:rsidRPr="000A4E8F">
        <w:t xml:space="preserve"> underlying </w:t>
      </w:r>
      <w:r w:rsidR="009E308D">
        <w:t>cognitive construct</w:t>
      </w:r>
      <w:r w:rsidR="00B61CC5" w:rsidRPr="000A4E8F">
        <w:t xml:space="preserve">, the parallel linguistic structures, </w:t>
      </w:r>
      <w:r w:rsidR="00EE4D3E" w:rsidRPr="000A4E8F">
        <w:t xml:space="preserve">and the </w:t>
      </w:r>
      <w:r w:rsidR="00B61CC5" w:rsidRPr="000A4E8F">
        <w:t>propositional domain</w:t>
      </w:r>
      <w:r w:rsidR="00A732D0">
        <w:t xml:space="preserve"> to which they all inhere</w:t>
      </w:r>
      <w:r w:rsidR="00EE4D3E" w:rsidRPr="000A4E8F">
        <w:t>.</w:t>
      </w:r>
      <w:r w:rsidR="00535A5D" w:rsidRPr="000A4E8F">
        <w:t xml:space="preserve"> </w:t>
      </w:r>
      <w:r w:rsidR="00315A89">
        <w:t xml:space="preserve">This is demonstrated in the gesture sequences in (V 7) and (V 8). </w:t>
      </w:r>
      <w:r w:rsidRPr="000A4E8F">
        <w:t xml:space="preserve">In </w:t>
      </w:r>
      <w:r w:rsidRPr="000A4E8F">
        <w:fldChar w:fldCharType="begin"/>
      </w:r>
      <w:r w:rsidRPr="000A4E8F">
        <w:instrText xml:space="preserve"> REF _Ref402532666 \h </w:instrText>
      </w:r>
      <w:r w:rsidR="000A4E8F">
        <w:instrText xml:space="preserve"> \* MERGEFORMAT </w:instrText>
      </w:r>
      <w:r w:rsidRPr="000A4E8F">
        <w:fldChar w:fldCharType="separate"/>
      </w:r>
      <w:r w:rsidR="00000250" w:rsidRPr="000A4E8F">
        <w:t xml:space="preserve">(V </w:t>
      </w:r>
      <w:r w:rsidR="00000250">
        <w:rPr>
          <w:noProof/>
        </w:rPr>
        <w:t>7</w:t>
      </w:r>
      <w:r w:rsidR="00000250" w:rsidRPr="000A4E8F">
        <w:t>)</w:t>
      </w:r>
      <w:r w:rsidRPr="000A4E8F">
        <w:fldChar w:fldCharType="end"/>
      </w:r>
      <w:r w:rsidRPr="000A4E8F">
        <w:t xml:space="preserve"> the use of space and PUOH hand shape mirror </w:t>
      </w:r>
      <w:r w:rsidR="00D650C3" w:rsidRPr="000A4E8F">
        <w:t>the profile of</w:t>
      </w:r>
      <w:r w:rsidR="00315A89">
        <w:t xml:space="preserve"> (V 1) </w:t>
      </w:r>
      <w:r w:rsidR="00431F30">
        <w:t>and (V 2)</w:t>
      </w:r>
      <w:r w:rsidRPr="000A4E8F">
        <w:t xml:space="preserve"> above, </w:t>
      </w:r>
      <w:r w:rsidR="00215FA7" w:rsidRPr="000A4E8F">
        <w:t xml:space="preserve">while (V 8) </w:t>
      </w:r>
      <w:r w:rsidRPr="000A4E8F">
        <w:t xml:space="preserve">combines an initial container gesture </w:t>
      </w:r>
      <w:r w:rsidR="00C363BE">
        <w:t xml:space="preserve">(as in V 3 and V 4), indexed on the </w:t>
      </w:r>
      <w:r w:rsidRPr="000A4E8F">
        <w:t xml:space="preserve">left, </w:t>
      </w:r>
      <w:r w:rsidR="00C363BE">
        <w:t xml:space="preserve">which is </w:t>
      </w:r>
      <w:r w:rsidRPr="000A4E8F">
        <w:t xml:space="preserve">held as the alternate space is indexed on the right. </w:t>
      </w:r>
    </w:p>
    <w:p w14:paraId="2D8F88D0" w14:textId="1F65345F" w:rsidR="00BB2AEA" w:rsidRPr="000A4E8F" w:rsidRDefault="00582FB6" w:rsidP="00622196">
      <w:pPr>
        <w:pStyle w:val="normal-noindent"/>
        <w:keepNext/>
        <w:spacing w:line="240" w:lineRule="auto"/>
      </w:pPr>
      <w:bookmarkStart w:id="21" w:name="_Ref402532666"/>
      <w:r w:rsidRPr="000A4E8F">
        <w:lastRenderedPageBreak/>
        <w:t xml:space="preserve">(V </w:t>
      </w:r>
      <w:r w:rsidR="009B1F33">
        <w:fldChar w:fldCharType="begin"/>
      </w:r>
      <w:r w:rsidR="009B1F33">
        <w:instrText xml:space="preserve"> SEQ V \* ARABIC </w:instrText>
      </w:r>
      <w:r w:rsidR="009B1F33">
        <w:fldChar w:fldCharType="separate"/>
      </w:r>
      <w:r w:rsidR="00000250">
        <w:rPr>
          <w:noProof/>
        </w:rPr>
        <w:t>7</w:t>
      </w:r>
      <w:r w:rsidR="009B1F33">
        <w:rPr>
          <w:noProof/>
        </w:rPr>
        <w:fldChar w:fldCharType="end"/>
      </w:r>
      <w:r w:rsidRPr="000A4E8F">
        <w:t>)</w:t>
      </w:r>
      <w:r w:rsidR="00C97046" w:rsidRPr="000A4E8F">
        <w:rPr>
          <w:rStyle w:val="FootnoteReference"/>
        </w:rPr>
        <w:footnoteReference w:id="16"/>
      </w:r>
      <w:bookmarkEnd w:id="21"/>
    </w:p>
    <w:tbl>
      <w:tblPr>
        <w:tblW w:w="0" w:type="auto"/>
        <w:tblLook w:val="04A0" w:firstRow="1" w:lastRow="0" w:firstColumn="1" w:lastColumn="0" w:noHBand="0" w:noVBand="1"/>
      </w:tblPr>
      <w:tblGrid>
        <w:gridCol w:w="4672"/>
        <w:gridCol w:w="4678"/>
      </w:tblGrid>
      <w:tr w:rsidR="004730F6" w:rsidRPr="007C2A08" w14:paraId="0AF61114" w14:textId="77777777" w:rsidTr="00D60DDF">
        <w:trPr>
          <w:trHeight w:val="2268"/>
        </w:trPr>
        <w:tc>
          <w:tcPr>
            <w:tcW w:w="4672" w:type="dxa"/>
            <w:shd w:val="clear" w:color="auto" w:fill="auto"/>
          </w:tcPr>
          <w:p w14:paraId="41C7396D" w14:textId="77777777" w:rsidR="004730F6" w:rsidRPr="007C2A08" w:rsidRDefault="004730F6" w:rsidP="00622196">
            <w:pPr>
              <w:pStyle w:val="TABLE"/>
              <w:rPr>
                <w:noProof/>
              </w:rPr>
            </w:pPr>
            <w:bookmarkStart w:id="22" w:name="_Ref402532667"/>
            <w:bookmarkStart w:id="23" w:name="_Ref403043564"/>
            <w:r w:rsidRPr="007C2A08">
              <w:rPr>
                <w:noProof/>
              </w:rPr>
              <w:drawing>
                <wp:inline distT="0" distB="0" distL="0" distR="0" wp14:anchorId="44DC151B" wp14:editId="090017C2">
                  <wp:extent cx="1383823" cy="1584000"/>
                  <wp:effectExtent l="0" t="0" r="635" b="3810"/>
                  <wp:docPr id="62" name="Picture 62" descr="Macintosh HD:Users:jhinnell:Documents:UofA:RESEARCH:CH2. CONTRAST:IACS Submission:Screenshots for paper:Screen Shot 2018-10-23 at 2.28.5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jhinnell:Documents:UofA:RESEARCH:CH2. CONTRAST:IACS Submission:Screenshots for paper:Screen Shot 2018-10-23 at 2.28.56 PM.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383823" cy="1584000"/>
                          </a:xfrm>
                          <a:prstGeom prst="rect">
                            <a:avLst/>
                          </a:prstGeom>
                          <a:noFill/>
                          <a:ln>
                            <a:noFill/>
                          </a:ln>
                        </pic:spPr>
                      </pic:pic>
                    </a:graphicData>
                  </a:graphic>
                </wp:inline>
              </w:drawing>
            </w:r>
          </w:p>
        </w:tc>
        <w:tc>
          <w:tcPr>
            <w:tcW w:w="4678" w:type="dxa"/>
            <w:shd w:val="clear" w:color="auto" w:fill="auto"/>
          </w:tcPr>
          <w:p w14:paraId="12F2E2DE" w14:textId="77777777" w:rsidR="004730F6" w:rsidRPr="007C2A08" w:rsidRDefault="004730F6" w:rsidP="00622196">
            <w:pPr>
              <w:pStyle w:val="TABLE"/>
              <w:rPr>
                <w:noProof/>
              </w:rPr>
            </w:pPr>
            <w:r w:rsidRPr="007C2A08">
              <w:rPr>
                <w:noProof/>
              </w:rPr>
              <w:drawing>
                <wp:inline distT="0" distB="0" distL="0" distR="0" wp14:anchorId="2C62FFA6" wp14:editId="6CF63BE0">
                  <wp:extent cx="1256030" cy="1584648"/>
                  <wp:effectExtent l="0" t="0" r="0" b="0"/>
                  <wp:docPr id="63" name="Picture 63" descr="Macintosh HD:Users:jhinnell:Documents:UofA:RESEARCH:CH2. CONTRAST:IACS Submission:Screenshots for paper:Screen Shot 2018-10-23 at 2.29.1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jhinnell:Documents:UofA:RESEARCH:CH2. CONTRAST:IACS Submission:Screenshots for paper:Screen Shot 2018-10-23 at 2.29.15 PM.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56030" cy="1584648"/>
                          </a:xfrm>
                          <a:prstGeom prst="rect">
                            <a:avLst/>
                          </a:prstGeom>
                          <a:noFill/>
                          <a:ln>
                            <a:noFill/>
                          </a:ln>
                        </pic:spPr>
                      </pic:pic>
                    </a:graphicData>
                  </a:graphic>
                </wp:inline>
              </w:drawing>
            </w:r>
          </w:p>
        </w:tc>
      </w:tr>
      <w:tr w:rsidR="004730F6" w:rsidRPr="007C2A08" w14:paraId="0D583364" w14:textId="77777777" w:rsidTr="00D60DDF">
        <w:tc>
          <w:tcPr>
            <w:tcW w:w="4672" w:type="dxa"/>
            <w:shd w:val="clear" w:color="auto" w:fill="auto"/>
          </w:tcPr>
          <w:p w14:paraId="1CF9E91C" w14:textId="09E5412B" w:rsidR="004730F6" w:rsidRPr="00394512" w:rsidRDefault="004730F6" w:rsidP="00622196">
            <w:pPr>
              <w:pStyle w:val="TABLE"/>
              <w:rPr>
                <w:i/>
                <w:sz w:val="20"/>
                <w:szCs w:val="20"/>
              </w:rPr>
            </w:pPr>
            <w:r w:rsidRPr="00394512">
              <w:rPr>
                <w:sz w:val="20"/>
                <w:szCs w:val="20"/>
              </w:rPr>
              <w:t xml:space="preserve">S: </w:t>
            </w:r>
            <w:r w:rsidRPr="00394512">
              <w:rPr>
                <w:i/>
                <w:sz w:val="20"/>
                <w:szCs w:val="20"/>
              </w:rPr>
              <w:t>Donald Trump</w:t>
            </w:r>
            <w:r w:rsidR="003E070F">
              <w:rPr>
                <w:i/>
                <w:sz w:val="20"/>
                <w:szCs w:val="20"/>
              </w:rPr>
              <w:t>’</w:t>
            </w:r>
            <w:r w:rsidRPr="00394512">
              <w:rPr>
                <w:i/>
                <w:sz w:val="20"/>
                <w:szCs w:val="20"/>
              </w:rPr>
              <w:t>s expected visit to Arizona tomorrow, it will spark protests tomorrow. It</w:t>
            </w:r>
            <w:r w:rsidR="003E070F">
              <w:rPr>
                <w:i/>
                <w:sz w:val="20"/>
                <w:szCs w:val="20"/>
              </w:rPr>
              <w:t>’</w:t>
            </w:r>
            <w:r w:rsidRPr="00394512">
              <w:rPr>
                <w:i/>
                <w:sz w:val="20"/>
                <w:szCs w:val="20"/>
              </w:rPr>
              <w:t xml:space="preserve">s already sparking consternation amongst some leading </w:t>
            </w:r>
            <w:r w:rsidR="009C57FF">
              <w:rPr>
                <w:i/>
                <w:sz w:val="20"/>
                <w:szCs w:val="20"/>
              </w:rPr>
              <w:t>R</w:t>
            </w:r>
            <w:r w:rsidRPr="00394512">
              <w:rPr>
                <w:i/>
                <w:sz w:val="20"/>
                <w:szCs w:val="20"/>
              </w:rPr>
              <w:t>epublicans in Arizona</w:t>
            </w:r>
            <w:r w:rsidR="009C57FF">
              <w:rPr>
                <w:i/>
                <w:sz w:val="20"/>
                <w:szCs w:val="20"/>
              </w:rPr>
              <w:t xml:space="preserve">. </w:t>
            </w:r>
          </w:p>
        </w:tc>
        <w:tc>
          <w:tcPr>
            <w:tcW w:w="4678" w:type="dxa"/>
            <w:shd w:val="clear" w:color="auto" w:fill="auto"/>
          </w:tcPr>
          <w:p w14:paraId="3A709D88" w14:textId="31B7423A" w:rsidR="004730F6" w:rsidRPr="00394512" w:rsidRDefault="004730F6" w:rsidP="00622196">
            <w:pPr>
              <w:pStyle w:val="TABLE"/>
              <w:rPr>
                <w:i/>
                <w:noProof/>
                <w:sz w:val="20"/>
                <w:szCs w:val="20"/>
              </w:rPr>
            </w:pPr>
            <w:r w:rsidRPr="00394512">
              <w:rPr>
                <w:i/>
                <w:sz w:val="20"/>
                <w:szCs w:val="20"/>
              </w:rPr>
              <w:t xml:space="preserve">But </w:t>
            </w:r>
            <w:r w:rsidRPr="00394512">
              <w:rPr>
                <w:i/>
                <w:sz w:val="20"/>
                <w:szCs w:val="20"/>
                <w:u w:val="single"/>
              </w:rPr>
              <w:t>on the other hand</w:t>
            </w:r>
            <w:r w:rsidRPr="00394512">
              <w:rPr>
                <w:i/>
                <w:sz w:val="20"/>
                <w:szCs w:val="20"/>
              </w:rPr>
              <w:t>, it</w:t>
            </w:r>
            <w:r w:rsidR="003E070F">
              <w:rPr>
                <w:i/>
                <w:sz w:val="20"/>
                <w:szCs w:val="20"/>
              </w:rPr>
              <w:t>’</w:t>
            </w:r>
            <w:r w:rsidRPr="00394512">
              <w:rPr>
                <w:i/>
                <w:sz w:val="20"/>
                <w:szCs w:val="20"/>
              </w:rPr>
              <w:t xml:space="preserve">s the Maricopa County that invited him </w:t>
            </w:r>
          </w:p>
        </w:tc>
      </w:tr>
      <w:tr w:rsidR="004730F6" w:rsidRPr="007C2A08" w14:paraId="5C124B35" w14:textId="77777777" w:rsidTr="00D60DDF">
        <w:tc>
          <w:tcPr>
            <w:tcW w:w="4672" w:type="dxa"/>
            <w:shd w:val="clear" w:color="auto" w:fill="auto"/>
          </w:tcPr>
          <w:p w14:paraId="0BB833A9" w14:textId="48A14140" w:rsidR="004730F6" w:rsidRPr="00394512" w:rsidRDefault="004730F6" w:rsidP="00622196">
            <w:pPr>
              <w:pStyle w:val="TABLE"/>
              <w:rPr>
                <w:noProof/>
                <w:sz w:val="20"/>
                <w:szCs w:val="20"/>
              </w:rPr>
            </w:pPr>
            <w:r w:rsidRPr="00394512">
              <w:rPr>
                <w:sz w:val="20"/>
                <w:szCs w:val="20"/>
              </w:rPr>
              <w:t>G: PUOH (cupped</w:t>
            </w:r>
            <w:r w:rsidR="00C363BE">
              <w:rPr>
                <w:sz w:val="20"/>
                <w:szCs w:val="20"/>
              </w:rPr>
              <w:t xml:space="preserve">) with </w:t>
            </w:r>
            <w:r w:rsidRPr="00394512">
              <w:rPr>
                <w:sz w:val="20"/>
                <w:szCs w:val="20"/>
              </w:rPr>
              <w:t xml:space="preserve">left hand </w:t>
            </w:r>
          </w:p>
        </w:tc>
        <w:tc>
          <w:tcPr>
            <w:tcW w:w="4678" w:type="dxa"/>
            <w:shd w:val="clear" w:color="auto" w:fill="auto"/>
          </w:tcPr>
          <w:p w14:paraId="34A293F1" w14:textId="4E93C56D" w:rsidR="004730F6" w:rsidRPr="00394512" w:rsidRDefault="004730F6" w:rsidP="00622196">
            <w:pPr>
              <w:pStyle w:val="TABLE"/>
              <w:rPr>
                <w:sz w:val="20"/>
                <w:szCs w:val="20"/>
                <w:u w:val="single"/>
              </w:rPr>
            </w:pPr>
            <w:r w:rsidRPr="00394512">
              <w:rPr>
                <w:sz w:val="20"/>
                <w:szCs w:val="20"/>
              </w:rPr>
              <w:t>PUOH (holding pen)</w:t>
            </w:r>
            <w:r w:rsidR="00C363BE">
              <w:rPr>
                <w:sz w:val="20"/>
                <w:szCs w:val="20"/>
              </w:rPr>
              <w:t xml:space="preserve"> with </w:t>
            </w:r>
            <w:r w:rsidRPr="00394512">
              <w:rPr>
                <w:sz w:val="20"/>
                <w:szCs w:val="20"/>
              </w:rPr>
              <w:t xml:space="preserve">right hand </w:t>
            </w:r>
          </w:p>
        </w:tc>
      </w:tr>
    </w:tbl>
    <w:p w14:paraId="333EB99C" w14:textId="77777777" w:rsidR="004730F6" w:rsidRPr="004730F6" w:rsidRDefault="004730F6" w:rsidP="00394512"/>
    <w:p w14:paraId="39C3EEE0" w14:textId="4ED5F2BC" w:rsidR="00582FB6" w:rsidRDefault="00582FB6" w:rsidP="00394512">
      <w:pPr>
        <w:pStyle w:val="normal-noindent"/>
      </w:pPr>
      <w:r w:rsidRPr="000A4E8F">
        <w:t xml:space="preserve">(V </w:t>
      </w:r>
      <w:r w:rsidR="009B1F33">
        <w:fldChar w:fldCharType="begin"/>
      </w:r>
      <w:r w:rsidR="009B1F33">
        <w:instrText xml:space="preserve"> SEQ V \* ARABIC </w:instrText>
      </w:r>
      <w:r w:rsidR="009B1F33">
        <w:fldChar w:fldCharType="separate"/>
      </w:r>
      <w:r w:rsidR="00000250">
        <w:rPr>
          <w:noProof/>
        </w:rPr>
        <w:t>8</w:t>
      </w:r>
      <w:r w:rsidR="009B1F33">
        <w:rPr>
          <w:noProof/>
        </w:rPr>
        <w:fldChar w:fldCharType="end"/>
      </w:r>
      <w:r w:rsidRPr="000A4E8F">
        <w:t>)</w:t>
      </w:r>
      <w:r w:rsidR="00F04EF9" w:rsidRPr="000A4E8F">
        <w:rPr>
          <w:rStyle w:val="FootnoteReference"/>
        </w:rPr>
        <w:footnoteReference w:id="17"/>
      </w:r>
      <w:bookmarkEnd w:id="22"/>
      <w:bookmarkEnd w:id="23"/>
    </w:p>
    <w:tbl>
      <w:tblPr>
        <w:tblStyle w:val="TableGrid"/>
        <w:tblW w:w="947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1"/>
        <w:gridCol w:w="2356"/>
        <w:gridCol w:w="2496"/>
        <w:gridCol w:w="2805"/>
      </w:tblGrid>
      <w:tr w:rsidR="004730F6" w:rsidRPr="007C2A08" w14:paraId="52D86212" w14:textId="77777777" w:rsidTr="00394512">
        <w:tc>
          <w:tcPr>
            <w:tcW w:w="2136" w:type="dxa"/>
          </w:tcPr>
          <w:p w14:paraId="5118EF4D" w14:textId="58656937" w:rsidR="004730F6" w:rsidRPr="007C2A08" w:rsidRDefault="004730F6" w:rsidP="00394512">
            <w:pPr>
              <w:pStyle w:val="normal-noindent"/>
              <w:keepNext/>
              <w:keepLines/>
              <w:spacing w:line="240" w:lineRule="auto"/>
            </w:pPr>
            <w:r w:rsidRPr="007C2A08">
              <w:rPr>
                <w:noProof/>
              </w:rPr>
              <w:drawing>
                <wp:inline distT="0" distB="0" distL="0" distR="0" wp14:anchorId="71EE1E34" wp14:editId="1D0B4584">
                  <wp:extent cx="1286192" cy="1584000"/>
                  <wp:effectExtent l="0" t="0" r="0" b="3810"/>
                  <wp:docPr id="68" name="Picture 68" descr="Macintosh HD:Users:jhinnell:Documents:UofA:RESEARCH:CH2. CONTRAST:IACS Submission:Screenshots for paper:Screen Shot 2018-10-23 at 2.11.1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hinnell:Documents:UofA:RESEARCH:CH2. CONTRAST:IACS Submission:Screenshots for paper:Screen Shot 2018-10-23 at 2.11.13 PM.png"/>
                          <pic:cNvPicPr>
                            <a:picLocks noChangeAspect="1" noChangeArrowheads="1"/>
                          </pic:cNvPicPr>
                        </pic:nvPicPr>
                        <pic:blipFill rotWithShape="1">
                          <a:blip r:embed="rId28">
                            <a:extLst>
                              <a:ext uri="{28A0092B-C50C-407E-A947-70E740481C1C}">
                                <a14:useLocalDpi xmlns:a14="http://schemas.microsoft.com/office/drawing/2010/main" val="0"/>
                              </a:ext>
                            </a:extLst>
                          </a:blip>
                          <a:srcRect l="10831" t="11310" r="11212"/>
                          <a:stretch/>
                        </pic:blipFill>
                        <pic:spPr bwMode="auto">
                          <a:xfrm>
                            <a:off x="0" y="0"/>
                            <a:ext cx="1286192" cy="1584000"/>
                          </a:xfrm>
                          <a:prstGeom prst="rect">
                            <a:avLst/>
                          </a:prstGeom>
                          <a:noFill/>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c>
          <w:tcPr>
            <w:tcW w:w="2296" w:type="dxa"/>
          </w:tcPr>
          <w:p w14:paraId="44A13863" w14:textId="77777777" w:rsidR="004730F6" w:rsidRPr="007C2A08" w:rsidRDefault="004730F6" w:rsidP="00394512">
            <w:pPr>
              <w:pStyle w:val="normal-noindent"/>
              <w:keepNext/>
              <w:keepLines/>
              <w:spacing w:line="240" w:lineRule="auto"/>
              <w:rPr>
                <w:noProof/>
              </w:rPr>
            </w:pPr>
            <w:r w:rsidRPr="007C2A08">
              <w:rPr>
                <w:noProof/>
              </w:rPr>
              <w:drawing>
                <wp:inline distT="0" distB="0" distL="0" distR="0" wp14:anchorId="27CDAF0F" wp14:editId="79148CFC">
                  <wp:extent cx="1356870" cy="1584000"/>
                  <wp:effectExtent l="0" t="0" r="2540" b="3810"/>
                  <wp:docPr id="69" name="Picture 69" descr="Macintosh HD:Users:jhinnell:Documents:UofA:RESEARCH:CH2. CONTRAST:IACS Submission:Screenshots for paper:Screen Shot 2018-10-23 at 2.14.1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jhinnell:Documents:UofA:RESEARCH:CH2. CONTRAST:IACS Submission:Screenshots for paper:Screen Shot 2018-10-23 at 2.14.17 PM.png"/>
                          <pic:cNvPicPr>
                            <a:picLocks noChangeAspect="1" noChangeArrowheads="1"/>
                          </pic:cNvPicPr>
                        </pic:nvPicPr>
                        <pic:blipFill rotWithShape="1">
                          <a:blip r:embed="rId29">
                            <a:extLst>
                              <a:ext uri="{28A0092B-C50C-407E-A947-70E740481C1C}">
                                <a14:useLocalDpi xmlns:a14="http://schemas.microsoft.com/office/drawing/2010/main" val="0"/>
                              </a:ext>
                            </a:extLst>
                          </a:blip>
                          <a:srcRect l="14787" t="9444" r="6873"/>
                          <a:stretch/>
                        </pic:blipFill>
                        <pic:spPr bwMode="auto">
                          <a:xfrm>
                            <a:off x="0" y="0"/>
                            <a:ext cx="1356870" cy="1584000"/>
                          </a:xfrm>
                          <a:prstGeom prst="rect">
                            <a:avLst/>
                          </a:prstGeom>
                          <a:noFill/>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c>
          <w:tcPr>
            <w:tcW w:w="2376" w:type="dxa"/>
          </w:tcPr>
          <w:p w14:paraId="77FCF884" w14:textId="77777777" w:rsidR="004730F6" w:rsidRPr="007C2A08" w:rsidRDefault="004730F6" w:rsidP="00394512">
            <w:pPr>
              <w:pStyle w:val="normal-noindent"/>
              <w:keepNext/>
              <w:keepLines/>
              <w:spacing w:line="240" w:lineRule="auto"/>
            </w:pPr>
            <w:r w:rsidRPr="007C2A08">
              <w:rPr>
                <w:noProof/>
              </w:rPr>
              <w:drawing>
                <wp:inline distT="0" distB="0" distL="0" distR="0" wp14:anchorId="56F31BF6" wp14:editId="57090A28">
                  <wp:extent cx="1446534" cy="1584000"/>
                  <wp:effectExtent l="0" t="0" r="1270" b="3810"/>
                  <wp:docPr id="70" name="Picture 70" descr="Macintosh HD:Users:jhinnell:Documents:UofA:RESEARCH:CH2. CONTRAST:IACS Submission:Screenshots for paper:Screen Shot 2018-10-23 at 2.14.3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jhinnell:Documents:UofA:RESEARCH:CH2. CONTRAST:IACS Submission:Screenshots for paper:Screen Shot 2018-10-23 at 2.14.34 PM.png"/>
                          <pic:cNvPicPr>
                            <a:picLocks noChangeAspect="1" noChangeArrowheads="1"/>
                          </pic:cNvPicPr>
                        </pic:nvPicPr>
                        <pic:blipFill rotWithShape="1">
                          <a:blip r:embed="rId30">
                            <a:extLst>
                              <a:ext uri="{28A0092B-C50C-407E-A947-70E740481C1C}">
                                <a14:useLocalDpi xmlns:a14="http://schemas.microsoft.com/office/drawing/2010/main" val="0"/>
                              </a:ext>
                            </a:extLst>
                          </a:blip>
                          <a:srcRect l="5485" t="10775" r="10088"/>
                          <a:stretch/>
                        </pic:blipFill>
                        <pic:spPr bwMode="auto">
                          <a:xfrm>
                            <a:off x="0" y="0"/>
                            <a:ext cx="1446534" cy="1584000"/>
                          </a:xfrm>
                          <a:prstGeom prst="rect">
                            <a:avLst/>
                          </a:prstGeom>
                          <a:noFill/>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c>
          <w:tcPr>
            <w:tcW w:w="2664" w:type="dxa"/>
          </w:tcPr>
          <w:p w14:paraId="3ED6D5E4" w14:textId="77777777" w:rsidR="004730F6" w:rsidRPr="007C2A08" w:rsidRDefault="004730F6" w:rsidP="00394512">
            <w:pPr>
              <w:pStyle w:val="normal-noindent"/>
              <w:keepNext/>
              <w:keepLines/>
              <w:spacing w:line="240" w:lineRule="auto"/>
              <w:rPr>
                <w:noProof/>
              </w:rPr>
            </w:pPr>
            <w:r w:rsidRPr="007C2A08">
              <w:rPr>
                <w:noProof/>
              </w:rPr>
              <w:drawing>
                <wp:inline distT="0" distB="0" distL="0" distR="0" wp14:anchorId="4498B458" wp14:editId="655B4F58">
                  <wp:extent cx="1644624" cy="1584000"/>
                  <wp:effectExtent l="0" t="0" r="0" b="3810"/>
                  <wp:docPr id="71" name="Picture 71" descr="Macintosh HD:Users:jhinnell:Documents:UofA:RESEARCH:CH2. CONTRAST:IACS Submission:Screenshots for paper:Screen Shot 2018-10-23 at 2.11.2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hinnell:Documents:UofA:RESEARCH:CH2. CONTRAST:IACS Submission:Screenshots for paper:Screen Shot 2018-10-23 at 2.11.28 PM.png"/>
                          <pic:cNvPicPr>
                            <a:picLocks noChangeAspect="1" noChangeArrowheads="1"/>
                          </pic:cNvPicPr>
                        </pic:nvPicPr>
                        <pic:blipFill rotWithShape="1">
                          <a:blip r:embed="rId31">
                            <a:extLst>
                              <a:ext uri="{28A0092B-C50C-407E-A947-70E740481C1C}">
                                <a14:useLocalDpi xmlns:a14="http://schemas.microsoft.com/office/drawing/2010/main" val="0"/>
                              </a:ext>
                            </a:extLst>
                          </a:blip>
                          <a:srcRect t="11335" r="5348"/>
                          <a:stretch/>
                        </pic:blipFill>
                        <pic:spPr bwMode="auto">
                          <a:xfrm>
                            <a:off x="0" y="0"/>
                            <a:ext cx="1644624" cy="1584000"/>
                          </a:xfrm>
                          <a:prstGeom prst="rect">
                            <a:avLst/>
                          </a:prstGeom>
                          <a:noFill/>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4730F6" w:rsidRPr="007C2A08" w14:paraId="6C691CCD" w14:textId="77777777" w:rsidTr="00394512">
        <w:tc>
          <w:tcPr>
            <w:tcW w:w="2136" w:type="dxa"/>
          </w:tcPr>
          <w:p w14:paraId="52372900" w14:textId="2E0D9072" w:rsidR="004730F6" w:rsidRPr="00394512" w:rsidRDefault="004730F6" w:rsidP="007F0F53">
            <w:pPr>
              <w:pStyle w:val="TABLE"/>
              <w:rPr>
                <w:i/>
                <w:sz w:val="20"/>
                <w:szCs w:val="20"/>
              </w:rPr>
            </w:pPr>
            <w:r w:rsidRPr="00394512">
              <w:rPr>
                <w:sz w:val="20"/>
                <w:szCs w:val="20"/>
              </w:rPr>
              <w:t xml:space="preserve">S: </w:t>
            </w:r>
            <w:r w:rsidRPr="00394512">
              <w:rPr>
                <w:i/>
                <w:sz w:val="20"/>
                <w:szCs w:val="20"/>
                <w:u w:val="single"/>
              </w:rPr>
              <w:t>It is in one way</w:t>
            </w:r>
            <w:r w:rsidRPr="00394512">
              <w:rPr>
                <w:i/>
                <w:sz w:val="20"/>
                <w:szCs w:val="20"/>
              </w:rPr>
              <w:t xml:space="preserve"> very exciting that this is finally a matter of</w:t>
            </w:r>
          </w:p>
        </w:tc>
        <w:tc>
          <w:tcPr>
            <w:tcW w:w="2296" w:type="dxa"/>
          </w:tcPr>
          <w:p w14:paraId="292CC463" w14:textId="0597DD33" w:rsidR="004730F6" w:rsidRPr="00394512" w:rsidRDefault="004730F6" w:rsidP="007F0F53">
            <w:pPr>
              <w:pStyle w:val="TABLE"/>
              <w:rPr>
                <w:i/>
                <w:sz w:val="20"/>
                <w:szCs w:val="20"/>
              </w:rPr>
            </w:pPr>
            <w:r w:rsidRPr="00394512">
              <w:rPr>
                <w:i/>
                <w:sz w:val="20"/>
                <w:szCs w:val="20"/>
              </w:rPr>
              <w:t>high level political discussion.</w:t>
            </w:r>
          </w:p>
        </w:tc>
        <w:tc>
          <w:tcPr>
            <w:tcW w:w="2376" w:type="dxa"/>
          </w:tcPr>
          <w:p w14:paraId="3576C635" w14:textId="596B319D" w:rsidR="004730F6" w:rsidRPr="00394512" w:rsidRDefault="004730F6" w:rsidP="007F0F53">
            <w:pPr>
              <w:pStyle w:val="TABLE"/>
              <w:rPr>
                <w:i/>
                <w:sz w:val="20"/>
                <w:szCs w:val="20"/>
              </w:rPr>
            </w:pPr>
            <w:r w:rsidRPr="00394512">
              <w:rPr>
                <w:i/>
                <w:sz w:val="20"/>
                <w:szCs w:val="20"/>
              </w:rPr>
              <w:t xml:space="preserve">It is </w:t>
            </w:r>
          </w:p>
        </w:tc>
        <w:tc>
          <w:tcPr>
            <w:tcW w:w="2664" w:type="dxa"/>
          </w:tcPr>
          <w:p w14:paraId="289EBA98" w14:textId="3CC377FA" w:rsidR="004730F6" w:rsidRPr="00394512" w:rsidRDefault="004730F6" w:rsidP="007F0F53">
            <w:pPr>
              <w:pStyle w:val="TABLE"/>
              <w:rPr>
                <w:i/>
                <w:sz w:val="20"/>
                <w:szCs w:val="20"/>
              </w:rPr>
            </w:pPr>
            <w:r w:rsidRPr="00394512">
              <w:rPr>
                <w:i/>
                <w:sz w:val="20"/>
                <w:szCs w:val="20"/>
                <w:u w:val="single"/>
              </w:rPr>
              <w:t>also at the same time</w:t>
            </w:r>
            <w:r w:rsidRPr="00394512">
              <w:rPr>
                <w:i/>
                <w:sz w:val="20"/>
                <w:szCs w:val="20"/>
              </w:rPr>
              <w:t xml:space="preserve"> very disconcerting to see the Republican Party </w:t>
            </w:r>
            <w:r w:rsidR="003E070F">
              <w:rPr>
                <w:i/>
                <w:sz w:val="20"/>
                <w:szCs w:val="20"/>
              </w:rPr>
              <w:t>…</w:t>
            </w:r>
          </w:p>
        </w:tc>
      </w:tr>
      <w:tr w:rsidR="004730F6" w:rsidRPr="007C2A08" w14:paraId="0419EEE3" w14:textId="77777777" w:rsidTr="00394512">
        <w:tc>
          <w:tcPr>
            <w:tcW w:w="2136" w:type="dxa"/>
          </w:tcPr>
          <w:p w14:paraId="1782DE89" w14:textId="503B4E6D" w:rsidR="004730F6" w:rsidRPr="00394512" w:rsidRDefault="004730F6" w:rsidP="007F0F53">
            <w:pPr>
              <w:pStyle w:val="TABLE"/>
              <w:rPr>
                <w:sz w:val="20"/>
                <w:szCs w:val="20"/>
              </w:rPr>
            </w:pPr>
            <w:r w:rsidRPr="00394512">
              <w:rPr>
                <w:sz w:val="20"/>
                <w:szCs w:val="20"/>
              </w:rPr>
              <w:t>G: bimanual container gesture</w:t>
            </w:r>
            <w:r w:rsidR="00D256AD">
              <w:rPr>
                <w:sz w:val="20"/>
                <w:szCs w:val="20"/>
              </w:rPr>
              <w:t xml:space="preserve"> on speaker’s left</w:t>
            </w:r>
          </w:p>
        </w:tc>
        <w:tc>
          <w:tcPr>
            <w:tcW w:w="2296" w:type="dxa"/>
          </w:tcPr>
          <w:p w14:paraId="129FDD34" w14:textId="3F9DF17E" w:rsidR="004730F6" w:rsidRPr="00394512" w:rsidRDefault="004730F6" w:rsidP="007F0F53">
            <w:pPr>
              <w:pStyle w:val="TABLE"/>
              <w:rPr>
                <w:sz w:val="20"/>
                <w:szCs w:val="20"/>
              </w:rPr>
            </w:pPr>
            <w:r w:rsidRPr="00394512">
              <w:rPr>
                <w:sz w:val="20"/>
                <w:szCs w:val="20"/>
              </w:rPr>
              <w:t>bimanual PUOH</w:t>
            </w:r>
            <w:r w:rsidR="00D256AD">
              <w:rPr>
                <w:sz w:val="20"/>
                <w:szCs w:val="20"/>
              </w:rPr>
              <w:t xml:space="preserve"> on speaker’s left</w:t>
            </w:r>
          </w:p>
        </w:tc>
        <w:tc>
          <w:tcPr>
            <w:tcW w:w="2376" w:type="dxa"/>
          </w:tcPr>
          <w:p w14:paraId="19F5C68B" w14:textId="5879201E" w:rsidR="004730F6" w:rsidRPr="00394512" w:rsidRDefault="00D256AD" w:rsidP="007F0F53">
            <w:pPr>
              <w:pStyle w:val="TABLE"/>
              <w:rPr>
                <w:sz w:val="20"/>
                <w:szCs w:val="20"/>
              </w:rPr>
            </w:pPr>
            <w:r>
              <w:rPr>
                <w:sz w:val="20"/>
                <w:szCs w:val="20"/>
              </w:rPr>
              <w:t>(transition: m</w:t>
            </w:r>
            <w:r w:rsidR="004730F6" w:rsidRPr="00394512">
              <w:rPr>
                <w:sz w:val="20"/>
                <w:szCs w:val="20"/>
              </w:rPr>
              <w:t>ov</w:t>
            </w:r>
            <w:r>
              <w:rPr>
                <w:sz w:val="20"/>
                <w:szCs w:val="20"/>
              </w:rPr>
              <w:t>es right hand</w:t>
            </w:r>
            <w:r w:rsidR="004730F6" w:rsidRPr="00394512">
              <w:rPr>
                <w:sz w:val="20"/>
                <w:szCs w:val="20"/>
              </w:rPr>
              <w:t xml:space="preserve"> </w:t>
            </w:r>
            <w:r>
              <w:rPr>
                <w:sz w:val="20"/>
                <w:szCs w:val="20"/>
              </w:rPr>
              <w:t>from left to right side)</w:t>
            </w:r>
          </w:p>
        </w:tc>
        <w:tc>
          <w:tcPr>
            <w:tcW w:w="2664" w:type="dxa"/>
          </w:tcPr>
          <w:p w14:paraId="04CE943F" w14:textId="5722C6D5" w:rsidR="004730F6" w:rsidRPr="00394512" w:rsidRDefault="00F162BF" w:rsidP="007F0F53">
            <w:pPr>
              <w:pStyle w:val="TABLE"/>
              <w:rPr>
                <w:sz w:val="20"/>
                <w:szCs w:val="20"/>
              </w:rPr>
            </w:pPr>
            <w:r>
              <w:rPr>
                <w:sz w:val="20"/>
                <w:szCs w:val="20"/>
              </w:rPr>
              <w:t xml:space="preserve">bimanual </w:t>
            </w:r>
            <w:r w:rsidR="004730F6" w:rsidRPr="00394512">
              <w:rPr>
                <w:sz w:val="20"/>
                <w:szCs w:val="20"/>
              </w:rPr>
              <w:t xml:space="preserve">PUOH </w:t>
            </w:r>
          </w:p>
        </w:tc>
      </w:tr>
    </w:tbl>
    <w:p w14:paraId="6DC878E7" w14:textId="3B38A9FD" w:rsidR="00C155C0" w:rsidRPr="000A4E8F" w:rsidRDefault="00727859" w:rsidP="00622196">
      <w:pPr>
        <w:pStyle w:val="Heading2"/>
        <w:spacing w:before="360"/>
        <w:ind w:left="788" w:hanging="431"/>
      </w:pPr>
      <w:r>
        <w:t xml:space="preserve">Lexical expressions of </w:t>
      </w:r>
      <w:r>
        <w:rPr>
          <w:smallCaps/>
          <w:szCs w:val="22"/>
        </w:rPr>
        <w:t>c</w:t>
      </w:r>
      <w:r w:rsidR="00C155C0" w:rsidRPr="000A4E8F">
        <w:rPr>
          <w:smallCaps/>
          <w:szCs w:val="22"/>
        </w:rPr>
        <w:t>ontrast</w:t>
      </w:r>
      <w:r w:rsidR="00C155C0" w:rsidRPr="000A4E8F">
        <w:t xml:space="preserve"> </w:t>
      </w:r>
    </w:p>
    <w:p w14:paraId="6626E311" w14:textId="2316BF1D" w:rsidR="006E3DC1" w:rsidRPr="000A4E8F" w:rsidRDefault="00315A89" w:rsidP="00730828">
      <w:pPr>
        <w:ind w:firstLine="0"/>
      </w:pPr>
      <w:r>
        <w:rPr>
          <w:smallCaps/>
          <w:szCs w:val="22"/>
        </w:rPr>
        <w:t>C</w:t>
      </w:r>
      <w:r w:rsidR="006826F5" w:rsidRPr="000A4E8F">
        <w:rPr>
          <w:smallCaps/>
          <w:szCs w:val="22"/>
        </w:rPr>
        <w:t>ontrast</w:t>
      </w:r>
      <w:r w:rsidR="006826F5" w:rsidRPr="000A4E8F">
        <w:t xml:space="preserve"> </w:t>
      </w:r>
      <w:r w:rsidR="00D76056" w:rsidRPr="000A4E8F">
        <w:t xml:space="preserve">in English </w:t>
      </w:r>
      <w:r w:rsidR="006F572A">
        <w:t>is</w:t>
      </w:r>
      <w:r w:rsidR="006826F5" w:rsidRPr="000A4E8F">
        <w:t xml:space="preserve"> also </w:t>
      </w:r>
      <w:r w:rsidR="00D76056" w:rsidRPr="000A4E8F">
        <w:t>expressed</w:t>
      </w:r>
      <w:r w:rsidR="006826F5" w:rsidRPr="000A4E8F">
        <w:t xml:space="preserve"> </w:t>
      </w:r>
      <w:r w:rsidR="006F572A">
        <w:t>lexically.</w:t>
      </w:r>
      <w:r w:rsidR="006826F5" w:rsidRPr="000A4E8F">
        <w:t xml:space="preserve"> </w:t>
      </w:r>
      <w:r w:rsidR="006F572A">
        <w:t>Lexical</w:t>
      </w:r>
      <w:r w:rsidR="006826F5" w:rsidRPr="000A4E8F">
        <w:t xml:space="preserve"> items</w:t>
      </w:r>
      <w:r w:rsidR="006F572A">
        <w:t xml:space="preserve"> that mark </w:t>
      </w:r>
      <w:r w:rsidR="006F572A">
        <w:rPr>
          <w:smallCaps/>
          <w:szCs w:val="22"/>
        </w:rPr>
        <w:t>c</w:t>
      </w:r>
      <w:r w:rsidR="006F572A" w:rsidRPr="000A4E8F">
        <w:rPr>
          <w:smallCaps/>
          <w:szCs w:val="22"/>
        </w:rPr>
        <w:t>ontras</w:t>
      </w:r>
      <w:r w:rsidR="006F572A">
        <w:rPr>
          <w:smallCaps/>
          <w:szCs w:val="22"/>
        </w:rPr>
        <w:t xml:space="preserve">t </w:t>
      </w:r>
      <w:r w:rsidR="006F572A">
        <w:t xml:space="preserve">can include </w:t>
      </w:r>
      <w:r w:rsidR="00C7397C" w:rsidRPr="000A4E8F">
        <w:t>comparative adverb</w:t>
      </w:r>
      <w:r w:rsidR="006F572A">
        <w:t>s and adverbial phrase</w:t>
      </w:r>
      <w:r w:rsidR="00C7397C" w:rsidRPr="000A4E8F">
        <w:t>s (</w:t>
      </w:r>
      <w:r w:rsidR="00FC3DA4" w:rsidRPr="000A4E8F">
        <w:t xml:space="preserve">e.g. </w:t>
      </w:r>
      <w:r w:rsidR="00FC3DA4" w:rsidRPr="0083257C">
        <w:rPr>
          <w:i/>
        </w:rPr>
        <w:t>better</w:t>
      </w:r>
      <w:r w:rsidR="0083257C">
        <w:rPr>
          <w:iCs/>
        </w:rPr>
        <w:t>/</w:t>
      </w:r>
      <w:r w:rsidR="00C7397C" w:rsidRPr="0083257C">
        <w:rPr>
          <w:i/>
        </w:rPr>
        <w:t>worse</w:t>
      </w:r>
      <w:r w:rsidR="0083257C">
        <w:rPr>
          <w:iCs/>
        </w:rPr>
        <w:t xml:space="preserve">, </w:t>
      </w:r>
      <w:r w:rsidR="006F572A" w:rsidRPr="0083257C">
        <w:rPr>
          <w:i/>
        </w:rPr>
        <w:t>better than/worse than</w:t>
      </w:r>
      <w:r w:rsidR="00C7397C" w:rsidRPr="000A4E8F">
        <w:t xml:space="preserve">), </w:t>
      </w:r>
      <w:r w:rsidR="007946E9" w:rsidRPr="000A4E8F">
        <w:t>antonymic nouns</w:t>
      </w:r>
      <w:r w:rsidR="0083257C">
        <w:t xml:space="preserve"> (e.g. </w:t>
      </w:r>
      <w:r w:rsidR="0083257C">
        <w:rPr>
          <w:i/>
          <w:iCs/>
        </w:rPr>
        <w:t>David/Goliath, defense/offense</w:t>
      </w:r>
      <w:r w:rsidR="0083257C" w:rsidRPr="0083257C">
        <w:t>)</w:t>
      </w:r>
      <w:r w:rsidR="007946E9" w:rsidRPr="000A4E8F">
        <w:t xml:space="preserve">, </w:t>
      </w:r>
      <w:r w:rsidR="006F572A">
        <w:t xml:space="preserve">and </w:t>
      </w:r>
      <w:r w:rsidR="00F14E32" w:rsidRPr="000A4E8F">
        <w:t xml:space="preserve">noun phrases </w:t>
      </w:r>
      <w:r w:rsidR="0083257C">
        <w:t xml:space="preserve">linked </w:t>
      </w:r>
      <w:r w:rsidR="00730828">
        <w:t>by a</w:t>
      </w:r>
      <w:r w:rsidR="0083257C">
        <w:t>n adverb such as</w:t>
      </w:r>
      <w:r w:rsidR="00C7397C" w:rsidRPr="000A4E8F">
        <w:t xml:space="preserve"> </w:t>
      </w:r>
      <w:r w:rsidR="00C7397C" w:rsidRPr="0083257C">
        <w:rPr>
          <w:i/>
        </w:rPr>
        <w:t>versus</w:t>
      </w:r>
      <w:r w:rsidR="00C7397C" w:rsidRPr="000A4E8F">
        <w:t xml:space="preserve">. In </w:t>
      </w:r>
      <w:r w:rsidR="0083257C">
        <w:t xml:space="preserve">data </w:t>
      </w:r>
      <w:r w:rsidR="0083257C">
        <w:lastRenderedPageBreak/>
        <w:t>gathered in a</w:t>
      </w:r>
      <w:r w:rsidR="00C7397C" w:rsidRPr="000A4E8F">
        <w:t xml:space="preserve"> </w:t>
      </w:r>
      <w:r w:rsidR="00D76056" w:rsidRPr="000A4E8F">
        <w:t xml:space="preserve">3D </w:t>
      </w:r>
      <w:r w:rsidR="00C7397C" w:rsidRPr="000A4E8F">
        <w:t xml:space="preserve">motion capture experiment </w:t>
      </w:r>
      <w:r w:rsidR="0083257C">
        <w:t xml:space="preserve">that was </w:t>
      </w:r>
      <w:r w:rsidR="00C7397C" w:rsidRPr="000A4E8F">
        <w:t xml:space="preserve">designed to </w:t>
      </w:r>
      <w:r w:rsidR="00D76056" w:rsidRPr="000A4E8F">
        <w:t>elicit</w:t>
      </w:r>
      <w:r w:rsidR="00C7397C" w:rsidRPr="000A4E8F">
        <w:t xml:space="preserve"> </w:t>
      </w:r>
      <w:r w:rsidR="006F572A">
        <w:t>discourse on the topic</w:t>
      </w:r>
      <w:r w:rsidR="00C7397C" w:rsidRPr="000A4E8F">
        <w:t xml:space="preserve"> of habitual events, one participant compar</w:t>
      </w:r>
      <w:r w:rsidR="00D07449" w:rsidRPr="000A4E8F">
        <w:t xml:space="preserve">ed her habit </w:t>
      </w:r>
      <w:r w:rsidR="000D2CC7" w:rsidRPr="000A4E8F">
        <w:t xml:space="preserve">of </w:t>
      </w:r>
      <w:r w:rsidR="006F572A">
        <w:t>nail biting</w:t>
      </w:r>
      <w:r w:rsidR="000D2CC7" w:rsidRPr="000A4E8F">
        <w:t xml:space="preserve"> </w:t>
      </w:r>
      <w:r w:rsidR="00D07449" w:rsidRPr="000A4E8F">
        <w:t xml:space="preserve">to </w:t>
      </w:r>
      <w:r w:rsidR="000D2CC7" w:rsidRPr="000A4E8F">
        <w:t xml:space="preserve">the severity of other peoples’ </w:t>
      </w:r>
      <w:r w:rsidR="006F572A">
        <w:t>nail biting  h</w:t>
      </w:r>
      <w:r w:rsidR="000D2CC7" w:rsidRPr="000A4E8F">
        <w:t>abit</w:t>
      </w:r>
      <w:r w:rsidR="00D07449" w:rsidRPr="000A4E8F">
        <w:t>.</w:t>
      </w:r>
      <w:r w:rsidR="00D07449" w:rsidRPr="000A4E8F">
        <w:rPr>
          <w:rStyle w:val="FootnoteReference"/>
        </w:rPr>
        <w:footnoteReference w:id="18"/>
      </w:r>
      <w:r w:rsidR="00D07449" w:rsidRPr="000A4E8F">
        <w:t xml:space="preserve"> </w:t>
      </w:r>
      <w:r w:rsidR="00B23501">
        <w:t>This is</w:t>
      </w:r>
      <w:r w:rsidR="00215FA7" w:rsidRPr="000A4E8F">
        <w:t xml:space="preserve"> shown in (V 9)</w:t>
      </w:r>
      <w:r w:rsidR="00B23501">
        <w:t>. T</w:t>
      </w:r>
      <w:r w:rsidR="005B602F" w:rsidRPr="000A4E8F">
        <w:t xml:space="preserve">he participant </w:t>
      </w:r>
      <w:r w:rsidR="00D07449" w:rsidRPr="000A4E8F">
        <w:t>indicate</w:t>
      </w:r>
      <w:r w:rsidR="006F572A">
        <w:t xml:space="preserve">s that </w:t>
      </w:r>
      <w:r w:rsidR="00B23501">
        <w:t xml:space="preserve">she does bite her nails </w:t>
      </w:r>
      <w:r w:rsidR="006F572A" w:rsidRPr="006F572A">
        <w:t>(</w:t>
      </w:r>
      <w:r w:rsidR="006F572A" w:rsidRPr="002C01CE">
        <w:rPr>
          <w:i/>
          <w:iCs/>
        </w:rPr>
        <w:t xml:space="preserve">I think that </w:t>
      </w:r>
      <w:r w:rsidR="006F572A" w:rsidRPr="00394512">
        <w:rPr>
          <w:i/>
          <w:iCs/>
        </w:rPr>
        <w:t xml:space="preserve">that is </w:t>
      </w:r>
      <w:r w:rsidR="006F572A" w:rsidRPr="002C01CE">
        <w:rPr>
          <w:i/>
          <w:iCs/>
        </w:rPr>
        <w:t>something I still do</w:t>
      </w:r>
      <w:r w:rsidR="006F572A" w:rsidRPr="006F572A">
        <w:t>)</w:t>
      </w:r>
      <w:r w:rsidR="005E6C16" w:rsidRPr="006F572A">
        <w:t xml:space="preserve"> and contrasts</w:t>
      </w:r>
      <w:r w:rsidR="00D07449" w:rsidRPr="000A4E8F">
        <w:t xml:space="preserve"> this with </w:t>
      </w:r>
      <w:r w:rsidR="006F572A">
        <w:t xml:space="preserve">the degree to </w:t>
      </w:r>
      <w:r w:rsidR="006F572A" w:rsidRPr="006F572A">
        <w:t>which</w:t>
      </w:r>
      <w:r w:rsidR="005E6C16" w:rsidRPr="006F572A">
        <w:t xml:space="preserve"> other people do </w:t>
      </w:r>
      <w:r w:rsidR="006F572A" w:rsidRPr="006F572A">
        <w:t>it (</w:t>
      </w:r>
      <w:r w:rsidR="006F572A" w:rsidRPr="006F572A">
        <w:rPr>
          <w:i/>
        </w:rPr>
        <w:t xml:space="preserve">there are lots of people </w:t>
      </w:r>
      <w:r w:rsidR="006F572A" w:rsidRPr="00394512">
        <w:rPr>
          <w:i/>
        </w:rPr>
        <w:t>who do it way worse</w:t>
      </w:r>
      <w:r w:rsidR="005E6C16" w:rsidRPr="006F572A">
        <w:t>)</w:t>
      </w:r>
      <w:r w:rsidR="006F572A">
        <w:t>. At the same time as uttering these remarks, she indexes</w:t>
      </w:r>
      <w:r w:rsidR="006F572A" w:rsidRPr="000A4E8F">
        <w:t xml:space="preserve"> the space to the right of her body </w:t>
      </w:r>
      <w:r w:rsidR="006F572A">
        <w:t>to mark her own habit, and subsequently p</w:t>
      </w:r>
      <w:r w:rsidR="005E6C16" w:rsidRPr="006F572A">
        <w:t>laces</w:t>
      </w:r>
      <w:r w:rsidR="00D07449" w:rsidRPr="006F572A">
        <w:t xml:space="preserve"> </w:t>
      </w:r>
      <w:r w:rsidR="006F572A">
        <w:t xml:space="preserve">the nail biting of other people </w:t>
      </w:r>
      <w:r w:rsidR="00D07449" w:rsidRPr="006F572A">
        <w:t>on the left side of her bod</w:t>
      </w:r>
      <w:r w:rsidR="005B602F" w:rsidRPr="000A4E8F">
        <w:t xml:space="preserve">y. </w:t>
      </w:r>
      <w:r w:rsidR="000D2CC7" w:rsidRPr="000A4E8F">
        <w:t xml:space="preserve">In this construction, </w:t>
      </w:r>
      <w:r w:rsidR="006F572A">
        <w:t xml:space="preserve">it is both the </w:t>
      </w:r>
      <w:r w:rsidR="006E3DC1">
        <w:t xml:space="preserve">person </w:t>
      </w:r>
      <w:r w:rsidR="006F572A">
        <w:t>(</w:t>
      </w:r>
      <w:r w:rsidR="004730F6" w:rsidRPr="006F572A">
        <w:rPr>
          <w:i/>
          <w:iCs/>
        </w:rPr>
        <w:t>I</w:t>
      </w:r>
      <w:r w:rsidR="000D2CC7" w:rsidRPr="000A4E8F">
        <w:t xml:space="preserve"> </w:t>
      </w:r>
      <w:r w:rsidR="006E3DC1">
        <w:t>vs.</w:t>
      </w:r>
      <w:r w:rsidR="000D2CC7" w:rsidRPr="000A4E8F">
        <w:t xml:space="preserve"> </w:t>
      </w:r>
      <w:r w:rsidR="000D2CC7" w:rsidRPr="00394512">
        <w:rPr>
          <w:i/>
          <w:iCs/>
        </w:rPr>
        <w:t>other people</w:t>
      </w:r>
      <w:r w:rsidR="006F572A">
        <w:t xml:space="preserve">) that </w:t>
      </w:r>
      <w:r w:rsidR="006E3DC1">
        <w:t>is</w:t>
      </w:r>
      <w:r w:rsidR="000D2CC7" w:rsidRPr="000A4E8F">
        <w:t xml:space="preserve"> contrasted, as </w:t>
      </w:r>
      <w:r w:rsidR="006F572A">
        <w:t>well as</w:t>
      </w:r>
      <w:r w:rsidR="000D2CC7" w:rsidRPr="000A4E8F">
        <w:t xml:space="preserve"> the degree to which the speaker and the</w:t>
      </w:r>
      <w:r w:rsidR="006E3DC1">
        <w:t xml:space="preserve">se persons </w:t>
      </w:r>
      <w:r w:rsidR="006F572A">
        <w:t xml:space="preserve">bite their nails. </w:t>
      </w:r>
      <w:bookmarkStart w:id="24" w:name="_Ref402099679"/>
      <w:r w:rsidR="006E3DC1">
        <w:t>In a similar mapping</w:t>
      </w:r>
      <w:r w:rsidR="00730828">
        <w:t xml:space="preserve"> shown</w:t>
      </w:r>
      <w:r w:rsidR="006E3DC1">
        <w:t xml:space="preserve"> </w:t>
      </w:r>
      <w:r w:rsidR="006E3DC1" w:rsidRPr="000A4E8F">
        <w:t>in</w:t>
      </w:r>
      <w:r w:rsidR="00730828">
        <w:t xml:space="preserve"> </w:t>
      </w:r>
      <w:r w:rsidR="006E3DC1" w:rsidRPr="000A4E8F">
        <w:fldChar w:fldCharType="begin"/>
      </w:r>
      <w:r w:rsidR="006E3DC1" w:rsidRPr="000A4E8F">
        <w:instrText xml:space="preserve"> REF _Ref402533119 \h </w:instrText>
      </w:r>
      <w:r w:rsidR="006E3DC1">
        <w:instrText xml:space="preserve"> \* MERGEFORMAT </w:instrText>
      </w:r>
      <w:r w:rsidR="006E3DC1" w:rsidRPr="000A4E8F">
        <w:fldChar w:fldCharType="separate"/>
      </w:r>
      <w:r w:rsidR="00000250" w:rsidRPr="000A4E8F">
        <w:t xml:space="preserve">(V </w:t>
      </w:r>
      <w:r w:rsidR="00000250">
        <w:rPr>
          <w:noProof/>
        </w:rPr>
        <w:t>10</w:t>
      </w:r>
      <w:r w:rsidR="00000250" w:rsidRPr="000A4E8F">
        <w:t>)</w:t>
      </w:r>
      <w:r w:rsidR="006E3DC1" w:rsidRPr="000A4E8F">
        <w:fldChar w:fldCharType="end"/>
      </w:r>
      <w:r w:rsidR="006E3DC1" w:rsidRPr="000A4E8F">
        <w:t xml:space="preserve"> below</w:t>
      </w:r>
      <w:r w:rsidR="00730828">
        <w:t>,</w:t>
      </w:r>
      <w:r w:rsidR="006E3DC1">
        <w:t xml:space="preserve"> from the Red Hen data</w:t>
      </w:r>
      <w:r w:rsidR="006E3DC1" w:rsidRPr="000A4E8F">
        <w:t xml:space="preserve">, the lexical antonyms </w:t>
      </w:r>
      <w:r w:rsidR="006E3DC1" w:rsidRPr="00394512">
        <w:rPr>
          <w:i/>
        </w:rPr>
        <w:t xml:space="preserve">offense </w:t>
      </w:r>
      <w:r w:rsidR="006E3DC1" w:rsidRPr="00D60DDF">
        <w:t>and</w:t>
      </w:r>
      <w:r w:rsidR="006E3DC1" w:rsidRPr="00394512">
        <w:rPr>
          <w:i/>
        </w:rPr>
        <w:t xml:space="preserve"> defense</w:t>
      </w:r>
      <w:r w:rsidR="006E3DC1">
        <w:t xml:space="preserve"> a</w:t>
      </w:r>
      <w:r w:rsidR="006E3DC1" w:rsidRPr="000A4E8F">
        <w:t xml:space="preserve">re indexicalized on alternate sides of the body by means of </w:t>
      </w:r>
      <w:r w:rsidR="006E3DC1">
        <w:t xml:space="preserve">both </w:t>
      </w:r>
      <w:r w:rsidR="006E3DC1" w:rsidRPr="000A4E8F">
        <w:t xml:space="preserve">manual gesture and a head tilt (particularly to indicate </w:t>
      </w:r>
      <w:r w:rsidR="006E3DC1" w:rsidRPr="00394512">
        <w:rPr>
          <w:i/>
        </w:rPr>
        <w:t>offense</w:t>
      </w:r>
      <w:r w:rsidR="006E3DC1">
        <w:t xml:space="preserve"> </w:t>
      </w:r>
      <w:r w:rsidR="006E3DC1" w:rsidRPr="000A4E8F">
        <w:t xml:space="preserve">in the screenshot on the right). </w:t>
      </w:r>
    </w:p>
    <w:p w14:paraId="163AE8DC" w14:textId="0F59BCCC" w:rsidR="00D07449" w:rsidRPr="000A4E8F" w:rsidRDefault="005E6C16" w:rsidP="00394512">
      <w:pPr>
        <w:pStyle w:val="normal-noindent"/>
      </w:pPr>
      <w:r w:rsidRPr="000A4E8F">
        <w:t xml:space="preserve"> </w:t>
      </w:r>
      <w:r w:rsidR="005B602F" w:rsidRPr="000A4E8F">
        <w:t xml:space="preserve">(V </w:t>
      </w:r>
      <w:r w:rsidR="009B1F33">
        <w:fldChar w:fldCharType="begin"/>
      </w:r>
      <w:r w:rsidR="009B1F33">
        <w:instrText xml:space="preserve"> SEQ V \* ARABIC </w:instrText>
      </w:r>
      <w:r w:rsidR="009B1F33">
        <w:fldChar w:fldCharType="separate"/>
      </w:r>
      <w:r w:rsidR="00000250">
        <w:rPr>
          <w:noProof/>
        </w:rPr>
        <w:t>9</w:t>
      </w:r>
      <w:r w:rsidR="009B1F33">
        <w:rPr>
          <w:noProof/>
        </w:rPr>
        <w:fldChar w:fldCharType="end"/>
      </w:r>
      <w:bookmarkEnd w:id="24"/>
      <w:r w:rsidR="005B602F" w:rsidRPr="000A4E8F">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6"/>
        <w:gridCol w:w="4684"/>
      </w:tblGrid>
      <w:tr w:rsidR="00803DED" w:rsidRPr="000A4E8F" w14:paraId="6E9A81B2" w14:textId="77777777" w:rsidTr="00394512">
        <w:tc>
          <w:tcPr>
            <w:tcW w:w="4676" w:type="dxa"/>
          </w:tcPr>
          <w:p w14:paraId="77161731" w14:textId="4C459323" w:rsidR="00803DED" w:rsidRPr="000A4E8F" w:rsidRDefault="00803DED" w:rsidP="00394512">
            <w:pPr>
              <w:pStyle w:val="normal-noindent"/>
              <w:keepNext/>
              <w:keepLines/>
              <w:spacing w:line="240" w:lineRule="auto"/>
            </w:pPr>
            <w:r w:rsidRPr="000A4E8F">
              <w:rPr>
                <w:noProof/>
              </w:rPr>
              <w:drawing>
                <wp:inline distT="0" distB="0" distL="0" distR="0" wp14:anchorId="70576141" wp14:editId="69518312">
                  <wp:extent cx="1503578" cy="2340000"/>
                  <wp:effectExtent l="0" t="0" r="0" b="0"/>
                  <wp:docPr id="64" name="Picture 64" descr="Macintosh HD:Users:jhinnell:Documents:UofA:RESEARCH:CH2. CONTRAST:IACS Submission:Screenshots for paper:m - i still 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jhinnell:Documents:UofA:RESEARCH:CH2. CONTRAST:IACS Submission:Screenshots for paper:m - i still do.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03578" cy="2340000"/>
                          </a:xfrm>
                          <a:prstGeom prst="rect">
                            <a:avLst/>
                          </a:prstGeom>
                          <a:noFill/>
                          <a:ln>
                            <a:noFill/>
                          </a:ln>
                        </pic:spPr>
                      </pic:pic>
                    </a:graphicData>
                  </a:graphic>
                </wp:inline>
              </w:drawing>
            </w:r>
          </w:p>
        </w:tc>
        <w:tc>
          <w:tcPr>
            <w:tcW w:w="4684" w:type="dxa"/>
          </w:tcPr>
          <w:p w14:paraId="2584B182" w14:textId="184B0561" w:rsidR="00803DED" w:rsidRPr="000A4E8F" w:rsidRDefault="00803DED" w:rsidP="00394512">
            <w:pPr>
              <w:pStyle w:val="normal-noindent"/>
              <w:keepNext/>
              <w:keepLines/>
              <w:spacing w:line="240" w:lineRule="auto"/>
            </w:pPr>
            <w:r w:rsidRPr="000A4E8F">
              <w:rPr>
                <w:noProof/>
              </w:rPr>
              <w:drawing>
                <wp:inline distT="0" distB="0" distL="0" distR="0" wp14:anchorId="697E2C9E" wp14:editId="7DDA87D9">
                  <wp:extent cx="1652400" cy="2341399"/>
                  <wp:effectExtent l="0" t="0" r="0" b="0"/>
                  <wp:docPr id="65" name="Picture 65" descr="Macintosh HD:Users:jhinnell:Documents:UofA:RESEARCH:CH2. CONTRAST:IACS Submission:Screenshots for paper:m - do it way wor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jhinnell:Documents:UofA:RESEARCH:CH2. CONTRAST:IACS Submission:Screenshots for paper:m - do it way worse.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52400" cy="2341399"/>
                          </a:xfrm>
                          <a:prstGeom prst="rect">
                            <a:avLst/>
                          </a:prstGeom>
                          <a:noFill/>
                          <a:ln>
                            <a:noFill/>
                          </a:ln>
                        </pic:spPr>
                      </pic:pic>
                    </a:graphicData>
                  </a:graphic>
                </wp:inline>
              </w:drawing>
            </w:r>
          </w:p>
        </w:tc>
      </w:tr>
      <w:tr w:rsidR="004730F6" w:rsidRPr="000A4E8F" w14:paraId="2423F34F" w14:textId="77777777" w:rsidTr="00394512">
        <w:trPr>
          <w:trHeight w:val="404"/>
        </w:trPr>
        <w:tc>
          <w:tcPr>
            <w:tcW w:w="4676" w:type="dxa"/>
          </w:tcPr>
          <w:p w14:paraId="7FC0A89A" w14:textId="23340D7C" w:rsidR="004730F6" w:rsidRPr="00394512" w:rsidRDefault="004730F6" w:rsidP="00B36C77">
            <w:pPr>
              <w:pStyle w:val="normal-noindent"/>
              <w:keepNext/>
              <w:keepLines/>
              <w:spacing w:before="120" w:line="240" w:lineRule="auto"/>
              <w:rPr>
                <w:noProof/>
                <w:sz w:val="20"/>
                <w:szCs w:val="20"/>
              </w:rPr>
            </w:pPr>
            <w:r w:rsidRPr="00394512">
              <w:rPr>
                <w:sz w:val="20"/>
                <w:szCs w:val="20"/>
              </w:rPr>
              <w:t xml:space="preserve">S: </w:t>
            </w:r>
            <w:r w:rsidRPr="00394512">
              <w:rPr>
                <w:i/>
                <w:sz w:val="20"/>
                <w:szCs w:val="20"/>
              </w:rPr>
              <w:t xml:space="preserve">I think that </w:t>
            </w:r>
            <w:r w:rsidRPr="00792DF6">
              <w:rPr>
                <w:i/>
                <w:sz w:val="20"/>
                <w:szCs w:val="20"/>
              </w:rPr>
              <w:t>that is</w:t>
            </w:r>
            <w:r w:rsidRPr="00394512">
              <w:rPr>
                <w:i/>
                <w:sz w:val="20"/>
                <w:szCs w:val="20"/>
                <w:u w:val="single"/>
              </w:rPr>
              <w:t xml:space="preserve"> </w:t>
            </w:r>
            <w:r w:rsidRPr="00792DF6">
              <w:rPr>
                <w:i/>
                <w:sz w:val="20"/>
                <w:szCs w:val="20"/>
                <w:u w:val="single"/>
              </w:rPr>
              <w:t>something I still do</w:t>
            </w:r>
            <w:r w:rsidRPr="00394512">
              <w:rPr>
                <w:i/>
                <w:sz w:val="20"/>
                <w:szCs w:val="20"/>
              </w:rPr>
              <w:t xml:space="preserve"> </w:t>
            </w:r>
          </w:p>
        </w:tc>
        <w:tc>
          <w:tcPr>
            <w:tcW w:w="4684" w:type="dxa"/>
          </w:tcPr>
          <w:p w14:paraId="3388DA1A" w14:textId="5ED90106" w:rsidR="004730F6" w:rsidRPr="00394512" w:rsidRDefault="004730F6" w:rsidP="00B36C77">
            <w:pPr>
              <w:pStyle w:val="normal-noindent"/>
              <w:keepNext/>
              <w:keepLines/>
              <w:spacing w:before="120" w:line="240" w:lineRule="auto"/>
              <w:rPr>
                <w:noProof/>
                <w:sz w:val="20"/>
                <w:szCs w:val="20"/>
              </w:rPr>
            </w:pPr>
            <w:r w:rsidRPr="00394512">
              <w:rPr>
                <w:i/>
                <w:sz w:val="20"/>
                <w:szCs w:val="20"/>
              </w:rPr>
              <w:t xml:space="preserve">there are </w:t>
            </w:r>
            <w:r w:rsidRPr="00792DF6">
              <w:rPr>
                <w:i/>
                <w:sz w:val="20"/>
                <w:szCs w:val="20"/>
                <w:u w:val="single"/>
              </w:rPr>
              <w:t>lots of people who</w:t>
            </w:r>
            <w:r w:rsidRPr="00394512">
              <w:rPr>
                <w:i/>
                <w:sz w:val="20"/>
                <w:szCs w:val="20"/>
                <w:u w:val="single"/>
              </w:rPr>
              <w:t xml:space="preserve"> do it way worse</w:t>
            </w:r>
          </w:p>
        </w:tc>
      </w:tr>
      <w:tr w:rsidR="004730F6" w:rsidRPr="000A4E8F" w14:paraId="43996F80" w14:textId="77777777" w:rsidTr="00394512">
        <w:trPr>
          <w:trHeight w:val="421"/>
        </w:trPr>
        <w:tc>
          <w:tcPr>
            <w:tcW w:w="4676" w:type="dxa"/>
          </w:tcPr>
          <w:p w14:paraId="1239EBB4" w14:textId="46091F1E" w:rsidR="004730F6" w:rsidRPr="00394512" w:rsidRDefault="004730F6" w:rsidP="00394512">
            <w:pPr>
              <w:pStyle w:val="normal-noindent"/>
              <w:keepNext/>
              <w:keepLines/>
              <w:spacing w:line="240" w:lineRule="auto"/>
              <w:rPr>
                <w:sz w:val="20"/>
                <w:szCs w:val="20"/>
              </w:rPr>
            </w:pPr>
            <w:r w:rsidRPr="00394512">
              <w:rPr>
                <w:noProof/>
                <w:sz w:val="20"/>
                <w:szCs w:val="20"/>
              </w:rPr>
              <w:t>G: palms towards each other, arm movement to speaker’s right</w:t>
            </w:r>
          </w:p>
        </w:tc>
        <w:tc>
          <w:tcPr>
            <w:tcW w:w="4684" w:type="dxa"/>
          </w:tcPr>
          <w:p w14:paraId="53140F3D" w14:textId="5CD79BBD" w:rsidR="004730F6" w:rsidRPr="00394512" w:rsidRDefault="004730F6" w:rsidP="00394512">
            <w:pPr>
              <w:pStyle w:val="normal-noindent"/>
              <w:keepNext/>
              <w:keepLines/>
              <w:spacing w:line="240" w:lineRule="auto"/>
              <w:rPr>
                <w:sz w:val="20"/>
                <w:szCs w:val="20"/>
              </w:rPr>
            </w:pPr>
            <w:r w:rsidRPr="00394512">
              <w:rPr>
                <w:noProof/>
                <w:sz w:val="20"/>
                <w:szCs w:val="20"/>
              </w:rPr>
              <w:t>same motion to speaker’s left</w:t>
            </w:r>
          </w:p>
        </w:tc>
      </w:tr>
    </w:tbl>
    <w:p w14:paraId="48C102C6" w14:textId="77777777" w:rsidR="004730F6" w:rsidRDefault="004730F6" w:rsidP="00622196">
      <w:pPr>
        <w:ind w:firstLine="0"/>
      </w:pPr>
    </w:p>
    <w:p w14:paraId="2C1CD6A6" w14:textId="291F6DC7" w:rsidR="005A7EE7" w:rsidRPr="000A4E8F" w:rsidRDefault="005A7EE7" w:rsidP="00394512">
      <w:pPr>
        <w:pStyle w:val="normal-noindent"/>
        <w:keepNext/>
        <w:keepLines/>
      </w:pPr>
      <w:bookmarkStart w:id="25" w:name="_Ref402533119"/>
      <w:r w:rsidRPr="000A4E8F">
        <w:lastRenderedPageBreak/>
        <w:t xml:space="preserve">(V </w:t>
      </w:r>
      <w:r w:rsidR="009B1F33">
        <w:fldChar w:fldCharType="begin"/>
      </w:r>
      <w:r w:rsidR="009B1F33">
        <w:instrText xml:space="preserve"> SEQ V \* ARABIC </w:instrText>
      </w:r>
      <w:r w:rsidR="009B1F33">
        <w:fldChar w:fldCharType="separate"/>
      </w:r>
      <w:r w:rsidR="00000250">
        <w:rPr>
          <w:noProof/>
        </w:rPr>
        <w:t>10</w:t>
      </w:r>
      <w:r w:rsidR="009B1F33">
        <w:rPr>
          <w:noProof/>
        </w:rPr>
        <w:fldChar w:fldCharType="end"/>
      </w:r>
      <w:r w:rsidRPr="000A4E8F">
        <w:t>)</w:t>
      </w:r>
      <w:bookmarkEnd w:id="25"/>
      <w:r w:rsidR="0035118B" w:rsidRPr="000A4E8F">
        <w:rPr>
          <w:rStyle w:val="FootnoteReference"/>
        </w:rPr>
        <w:footnoteReference w:id="19"/>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9"/>
        <w:gridCol w:w="4331"/>
      </w:tblGrid>
      <w:tr w:rsidR="00803DED" w:rsidRPr="000A4E8F" w14:paraId="5C3E0BAF" w14:textId="77777777" w:rsidTr="004730F6">
        <w:tc>
          <w:tcPr>
            <w:tcW w:w="5029" w:type="dxa"/>
          </w:tcPr>
          <w:p w14:paraId="4C1E2BF0" w14:textId="5B035FFE" w:rsidR="00803DED" w:rsidRPr="000A4E8F" w:rsidRDefault="00803DED" w:rsidP="00394512">
            <w:pPr>
              <w:pStyle w:val="normal-noindent"/>
              <w:keepNext/>
              <w:keepLines/>
              <w:spacing w:line="240" w:lineRule="auto"/>
            </w:pPr>
            <w:r w:rsidRPr="000A4E8F">
              <w:rPr>
                <w:noProof/>
              </w:rPr>
              <w:drawing>
                <wp:inline distT="0" distB="0" distL="0" distR="0" wp14:anchorId="52B1CCD9" wp14:editId="03ED0432">
                  <wp:extent cx="1511928" cy="1811195"/>
                  <wp:effectExtent l="0" t="0" r="0" b="5080"/>
                  <wp:docPr id="66" name="Picture 66" descr="Macintosh HD:Users:jhinnell:Documents:UofA:RESEARCH:CH2. CONTRAST:IACS Submission:Screenshots for paper:def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jhinnell:Documents:UofA:RESEARCH:CH2. CONTRAST:IACS Submission:Screenshots for paper:defense.png"/>
                          <pic:cNvPicPr>
                            <a:picLocks noChangeAspect="1" noChangeArrowheads="1"/>
                          </pic:cNvPicPr>
                        </pic:nvPicPr>
                        <pic:blipFill rotWithShape="1">
                          <a:blip r:embed="rId34">
                            <a:extLst>
                              <a:ext uri="{28A0092B-C50C-407E-A947-70E740481C1C}">
                                <a14:useLocalDpi xmlns:a14="http://schemas.microsoft.com/office/drawing/2010/main" val="0"/>
                              </a:ext>
                            </a:extLst>
                          </a:blip>
                          <a:srcRect r="7976"/>
                          <a:stretch/>
                        </pic:blipFill>
                        <pic:spPr bwMode="auto">
                          <a:xfrm>
                            <a:off x="0" y="0"/>
                            <a:ext cx="1518377" cy="181892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331" w:type="dxa"/>
          </w:tcPr>
          <w:p w14:paraId="3C888408" w14:textId="0667D89E" w:rsidR="00803DED" w:rsidRPr="000A4E8F" w:rsidRDefault="00803DED" w:rsidP="00394512">
            <w:pPr>
              <w:pStyle w:val="normal-noindent"/>
              <w:keepNext/>
              <w:keepLines/>
              <w:spacing w:line="240" w:lineRule="auto"/>
            </w:pPr>
            <w:r w:rsidRPr="000A4E8F">
              <w:rPr>
                <w:noProof/>
              </w:rPr>
              <w:drawing>
                <wp:inline distT="0" distB="0" distL="0" distR="0" wp14:anchorId="1AA5B75A" wp14:editId="5F0D6EE3">
                  <wp:extent cx="1666838" cy="1811020"/>
                  <wp:effectExtent l="0" t="0" r="0" b="5080"/>
                  <wp:docPr id="67" name="Picture 67" descr="Macintosh HD:Users:jhinnell:Documents:UofA:RESEARCH:CH2. CONTRAST:IACS Submission:Screenshots for paper:offensi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jhinnell:Documents:UofA:RESEARCH:CH2. CONTRAST:IACS Submission:Screenshots for paper:offensive.png"/>
                          <pic:cNvPicPr>
                            <a:picLocks noChangeAspect="1" noChangeArrowheads="1"/>
                          </pic:cNvPicPr>
                        </pic:nvPicPr>
                        <pic:blipFill rotWithShape="1">
                          <a:blip r:embed="rId35">
                            <a:extLst>
                              <a:ext uri="{28A0092B-C50C-407E-A947-70E740481C1C}">
                                <a14:useLocalDpi xmlns:a14="http://schemas.microsoft.com/office/drawing/2010/main" val="0"/>
                              </a:ext>
                            </a:extLst>
                          </a:blip>
                          <a:srcRect r="-12193"/>
                          <a:stretch/>
                        </pic:blipFill>
                        <pic:spPr bwMode="auto">
                          <a:xfrm>
                            <a:off x="0" y="0"/>
                            <a:ext cx="1675939" cy="182090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730F6" w:rsidRPr="000A4E8F" w14:paraId="06EB34F0" w14:textId="77777777" w:rsidTr="004730F6">
        <w:tc>
          <w:tcPr>
            <w:tcW w:w="5029" w:type="dxa"/>
          </w:tcPr>
          <w:p w14:paraId="53531E2D" w14:textId="5F2D8341" w:rsidR="004730F6" w:rsidRPr="00394512" w:rsidRDefault="004730F6" w:rsidP="00394512">
            <w:pPr>
              <w:pStyle w:val="normal-noindent"/>
              <w:keepNext/>
              <w:keepLines/>
              <w:spacing w:before="120" w:line="240" w:lineRule="auto"/>
              <w:rPr>
                <w:noProof/>
                <w:sz w:val="20"/>
                <w:szCs w:val="20"/>
              </w:rPr>
            </w:pPr>
            <w:r w:rsidRPr="00394512">
              <w:rPr>
                <w:sz w:val="20"/>
                <w:szCs w:val="20"/>
              </w:rPr>
              <w:t xml:space="preserve">S: </w:t>
            </w:r>
            <w:r w:rsidRPr="00394512">
              <w:rPr>
                <w:i/>
                <w:sz w:val="20"/>
                <w:szCs w:val="20"/>
              </w:rPr>
              <w:t xml:space="preserve">Rick Petino playing some </w:t>
            </w:r>
            <w:r w:rsidRPr="00792DF6">
              <w:rPr>
                <w:i/>
                <w:sz w:val="20"/>
                <w:szCs w:val="20"/>
                <w:u w:val="single"/>
              </w:rPr>
              <w:t>defense</w:t>
            </w:r>
          </w:p>
        </w:tc>
        <w:tc>
          <w:tcPr>
            <w:tcW w:w="4331" w:type="dxa"/>
          </w:tcPr>
          <w:p w14:paraId="36B989E0" w14:textId="31686E97" w:rsidR="004730F6" w:rsidRPr="00394512" w:rsidRDefault="004730F6" w:rsidP="00394512">
            <w:pPr>
              <w:pStyle w:val="normal-noindent"/>
              <w:keepNext/>
              <w:keepLines/>
              <w:spacing w:before="120" w:line="240" w:lineRule="auto"/>
              <w:rPr>
                <w:noProof/>
                <w:sz w:val="20"/>
                <w:szCs w:val="20"/>
              </w:rPr>
            </w:pPr>
            <w:r w:rsidRPr="00394512">
              <w:rPr>
                <w:i/>
                <w:sz w:val="20"/>
                <w:szCs w:val="20"/>
              </w:rPr>
              <w:t xml:space="preserve">by going on the </w:t>
            </w:r>
            <w:r w:rsidRPr="00792DF6">
              <w:rPr>
                <w:i/>
                <w:sz w:val="20"/>
                <w:szCs w:val="20"/>
                <w:u w:val="single"/>
              </w:rPr>
              <w:t>offense</w:t>
            </w:r>
          </w:p>
        </w:tc>
      </w:tr>
      <w:tr w:rsidR="004730F6" w:rsidRPr="000A4E8F" w14:paraId="578CE173" w14:textId="77777777" w:rsidTr="004730F6">
        <w:tc>
          <w:tcPr>
            <w:tcW w:w="5029" w:type="dxa"/>
          </w:tcPr>
          <w:p w14:paraId="085A9782" w14:textId="0E676097" w:rsidR="004730F6" w:rsidRPr="00394512" w:rsidRDefault="004730F6" w:rsidP="00394512">
            <w:pPr>
              <w:pStyle w:val="normal-noindent"/>
              <w:keepNext/>
              <w:keepLines/>
              <w:spacing w:before="120" w:line="240" w:lineRule="auto"/>
              <w:rPr>
                <w:sz w:val="20"/>
                <w:szCs w:val="20"/>
              </w:rPr>
            </w:pPr>
            <w:r w:rsidRPr="00394512">
              <w:rPr>
                <w:noProof/>
                <w:sz w:val="20"/>
                <w:szCs w:val="20"/>
              </w:rPr>
              <w:t>G: cupped hand gesture to left side</w:t>
            </w:r>
          </w:p>
        </w:tc>
        <w:tc>
          <w:tcPr>
            <w:tcW w:w="4331" w:type="dxa"/>
          </w:tcPr>
          <w:p w14:paraId="72BCC102" w14:textId="63DC237B" w:rsidR="00383473" w:rsidRPr="00394512" w:rsidRDefault="004730F6" w:rsidP="00394512">
            <w:pPr>
              <w:pStyle w:val="normal-noindent"/>
              <w:keepNext/>
              <w:keepLines/>
              <w:spacing w:before="120" w:line="240" w:lineRule="auto"/>
              <w:rPr>
                <w:sz w:val="20"/>
                <w:szCs w:val="20"/>
              </w:rPr>
            </w:pPr>
            <w:r w:rsidRPr="00394512">
              <w:rPr>
                <w:noProof/>
                <w:sz w:val="20"/>
                <w:szCs w:val="20"/>
              </w:rPr>
              <w:t xml:space="preserve">same hand points, moves to right </w:t>
            </w:r>
          </w:p>
          <w:p w14:paraId="1673122C" w14:textId="1F9230B6" w:rsidR="004730F6" w:rsidRPr="00394512" w:rsidRDefault="004730F6" w:rsidP="00394512">
            <w:pPr>
              <w:pStyle w:val="normal-noindent"/>
              <w:keepNext/>
              <w:keepLines/>
              <w:spacing w:before="120" w:line="240" w:lineRule="auto"/>
              <w:rPr>
                <w:sz w:val="20"/>
                <w:szCs w:val="20"/>
              </w:rPr>
            </w:pPr>
          </w:p>
        </w:tc>
      </w:tr>
    </w:tbl>
    <w:p w14:paraId="250E8EEF" w14:textId="68FE2C22" w:rsidR="00816FB1" w:rsidRPr="0097069C" w:rsidRDefault="0097069C" w:rsidP="000A4E8F">
      <w:pPr>
        <w:rPr>
          <w:iCs/>
        </w:rPr>
      </w:pPr>
      <w:r>
        <w:t xml:space="preserve">This pattern also characterizes </w:t>
      </w:r>
      <w:r w:rsidRPr="0097069C">
        <w:rPr>
          <w:smallCaps/>
        </w:rPr>
        <w:t>contrast</w:t>
      </w:r>
      <w:r>
        <w:t xml:space="preserve"> marked by noun phrases </w:t>
      </w:r>
      <w:r w:rsidR="00CC6D35" w:rsidRPr="000A4E8F">
        <w:t xml:space="preserve">as in </w:t>
      </w:r>
      <w:r w:rsidR="00CC6D35" w:rsidRPr="000A4E8F">
        <w:fldChar w:fldCharType="begin"/>
      </w:r>
      <w:r w:rsidR="00CC6D35" w:rsidRPr="000A4E8F">
        <w:instrText xml:space="preserve"> REF _Ref402099939 \h </w:instrText>
      </w:r>
      <w:r w:rsidR="000A4E8F">
        <w:instrText xml:space="preserve"> \* MERGEFORMAT </w:instrText>
      </w:r>
      <w:r w:rsidR="00CC6D35" w:rsidRPr="000A4E8F">
        <w:fldChar w:fldCharType="separate"/>
      </w:r>
      <w:r w:rsidR="00000250" w:rsidRPr="000A4E8F">
        <w:t xml:space="preserve">(V </w:t>
      </w:r>
      <w:r w:rsidR="00000250">
        <w:rPr>
          <w:noProof/>
        </w:rPr>
        <w:t>11</w:t>
      </w:r>
      <w:r w:rsidR="00CC6D35" w:rsidRPr="000A4E8F">
        <w:fldChar w:fldCharType="end"/>
      </w:r>
      <w:r w:rsidR="00CC6D35" w:rsidRPr="000A4E8F">
        <w:t xml:space="preserve">). Though the phrases </w:t>
      </w:r>
      <w:r w:rsidR="00F14E32" w:rsidRPr="00394512">
        <w:rPr>
          <w:i/>
        </w:rPr>
        <w:t xml:space="preserve">Republican news network </w:t>
      </w:r>
      <w:r w:rsidR="00F14E32" w:rsidRPr="002C01CE">
        <w:rPr>
          <w:iCs/>
        </w:rPr>
        <w:t>and</w:t>
      </w:r>
      <w:r w:rsidR="00F14E32" w:rsidRPr="00394512">
        <w:rPr>
          <w:i/>
        </w:rPr>
        <w:t xml:space="preserve"> frontrunner Republican presidential candidate</w:t>
      </w:r>
      <w:r w:rsidR="00F14E32" w:rsidRPr="000A4E8F">
        <w:t xml:space="preserve"> are not inherently antonymic</w:t>
      </w:r>
      <w:r w:rsidR="00CC6D35" w:rsidRPr="000A4E8F">
        <w:t xml:space="preserve">, </w:t>
      </w:r>
      <w:r w:rsidR="00F14E32" w:rsidRPr="000A4E8F">
        <w:rPr>
          <w:smallCaps/>
        </w:rPr>
        <w:t>contrast</w:t>
      </w:r>
      <w:r w:rsidR="00F14E32" w:rsidRPr="000A4E8F">
        <w:t xml:space="preserve"> is achieved through the use of the linking adverb </w:t>
      </w:r>
      <w:r w:rsidR="00F14E32" w:rsidRPr="00394512">
        <w:rPr>
          <w:i/>
        </w:rPr>
        <w:t>versus</w:t>
      </w:r>
      <w:r w:rsidR="000D2CC7" w:rsidRPr="000A4E8F">
        <w:t xml:space="preserve"> in the linguistic expression, and the concomitant use of space to anchor each player in the scene</w:t>
      </w:r>
      <w:r>
        <w:rPr>
          <w:i/>
        </w:rPr>
        <w:t xml:space="preserve"> </w:t>
      </w:r>
      <w:r>
        <w:rPr>
          <w:iCs/>
        </w:rPr>
        <w:t xml:space="preserve">in space on opposite sides of the speaker’s body. </w:t>
      </w:r>
    </w:p>
    <w:p w14:paraId="15F15B03" w14:textId="5632C14C" w:rsidR="00816FB1" w:rsidRPr="000A4E8F" w:rsidRDefault="00CC6D35" w:rsidP="00BE5D3E">
      <w:pPr>
        <w:pStyle w:val="normal-noindent"/>
      </w:pPr>
      <w:bookmarkStart w:id="26" w:name="_Ref402099939"/>
      <w:r w:rsidRPr="000A4E8F">
        <w:t xml:space="preserve">(V </w:t>
      </w:r>
      <w:r w:rsidR="009B1F33">
        <w:fldChar w:fldCharType="begin"/>
      </w:r>
      <w:r w:rsidR="009B1F33">
        <w:instrText xml:space="preserve"> SEQ V \* ARABIC </w:instrText>
      </w:r>
      <w:r w:rsidR="009B1F33">
        <w:fldChar w:fldCharType="separate"/>
      </w:r>
      <w:r w:rsidR="00000250">
        <w:rPr>
          <w:noProof/>
        </w:rPr>
        <w:t>11</w:t>
      </w:r>
      <w:r w:rsidR="009B1F33">
        <w:rPr>
          <w:noProof/>
        </w:rPr>
        <w:fldChar w:fldCharType="end"/>
      </w:r>
      <w:bookmarkEnd w:id="26"/>
      <w:r w:rsidRPr="000A4E8F">
        <w:t>)</w:t>
      </w:r>
      <w:r w:rsidR="00816FB1" w:rsidRPr="000A4E8F">
        <w:rPr>
          <w:rStyle w:val="FootnoteReference"/>
        </w:rPr>
        <w:footnoteReference w:id="20"/>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4536"/>
        <w:gridCol w:w="142"/>
      </w:tblGrid>
      <w:tr w:rsidR="00803DED" w:rsidRPr="00DC745A" w14:paraId="5EB578F2" w14:textId="77777777" w:rsidTr="00DC745A">
        <w:tc>
          <w:tcPr>
            <w:tcW w:w="4219" w:type="dxa"/>
            <w:shd w:val="clear" w:color="auto" w:fill="auto"/>
          </w:tcPr>
          <w:p w14:paraId="7DFD2A52" w14:textId="5CCC31CB" w:rsidR="00803DED" w:rsidRPr="00DC745A" w:rsidRDefault="00803DED" w:rsidP="00DC745A">
            <w:pPr>
              <w:pStyle w:val="normal-noindent"/>
              <w:spacing w:line="240" w:lineRule="auto"/>
            </w:pPr>
            <w:r w:rsidRPr="00DC745A">
              <w:rPr>
                <w:noProof/>
              </w:rPr>
              <w:drawing>
                <wp:inline distT="0" distB="0" distL="0" distR="0" wp14:anchorId="0B8E8C2D" wp14:editId="76A44847">
                  <wp:extent cx="1638300" cy="1796382"/>
                  <wp:effectExtent l="0" t="0" r="0" b="7620"/>
                  <wp:docPr id="33" name="Picture 33" descr="Macintosh HD:Users:jhinnell:Documents:UofA:RESEARCH:CH2. CONTRAST:IACS Submission:Screenshots for paper:Screen Shot 2018-10-23 at 2.46.5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jhinnell:Documents:UofA:RESEARCH:CH2. CONTRAST:IACS Submission:Screenshots for paper:Screen Shot 2018-10-23 at 2.46.56 PM.png"/>
                          <pic:cNvPicPr>
                            <a:picLocks noChangeAspect="1" noChangeArrowheads="1"/>
                          </pic:cNvPicPr>
                        </pic:nvPicPr>
                        <pic:blipFill rotWithShape="1">
                          <a:blip r:embed="rId36">
                            <a:extLst>
                              <a:ext uri="{28A0092B-C50C-407E-A947-70E740481C1C}">
                                <a14:useLocalDpi xmlns:a14="http://schemas.microsoft.com/office/drawing/2010/main" val="0"/>
                              </a:ext>
                            </a:extLst>
                          </a:blip>
                          <a:srcRect r="34198"/>
                          <a:stretch/>
                        </pic:blipFill>
                        <pic:spPr bwMode="auto">
                          <a:xfrm>
                            <a:off x="0" y="0"/>
                            <a:ext cx="1638519" cy="1796622"/>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c>
          <w:tcPr>
            <w:tcW w:w="4678" w:type="dxa"/>
            <w:gridSpan w:val="2"/>
            <w:shd w:val="clear" w:color="auto" w:fill="auto"/>
          </w:tcPr>
          <w:p w14:paraId="744D90B6" w14:textId="146E9CA0" w:rsidR="00803DED" w:rsidRPr="00DC745A" w:rsidRDefault="00803DED" w:rsidP="00DC745A">
            <w:pPr>
              <w:pStyle w:val="normal-noindent"/>
              <w:spacing w:line="240" w:lineRule="auto"/>
            </w:pPr>
            <w:r w:rsidRPr="00DC745A">
              <w:rPr>
                <w:noProof/>
              </w:rPr>
              <w:drawing>
                <wp:inline distT="0" distB="0" distL="0" distR="0" wp14:anchorId="1775B2E6" wp14:editId="195CD2A3">
                  <wp:extent cx="1393184" cy="1769533"/>
                  <wp:effectExtent l="0" t="0" r="4445" b="8890"/>
                  <wp:docPr id="34" name="Picture 34" descr="Macintosh HD:Users:jhinnell:Documents:UofA:RESEARCH:CH2. CONTRAST:IACS Submission:Screenshots for paper:Screen Shot 2018-10-23 at 2.47.1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jhinnell:Documents:UofA:RESEARCH:CH2. CONTRAST:IACS Submission:Screenshots for paper:Screen Shot 2018-10-23 at 2.47.11 PM.png"/>
                          <pic:cNvPicPr>
                            <a:picLocks noChangeAspect="1" noChangeArrowheads="1"/>
                          </pic:cNvPicPr>
                        </pic:nvPicPr>
                        <pic:blipFill rotWithShape="1">
                          <a:blip r:embed="rId37">
                            <a:extLst>
                              <a:ext uri="{28A0092B-C50C-407E-A947-70E740481C1C}">
                                <a14:useLocalDpi xmlns:a14="http://schemas.microsoft.com/office/drawing/2010/main" val="0"/>
                              </a:ext>
                            </a:extLst>
                          </a:blip>
                          <a:srcRect r="44925"/>
                          <a:stretch/>
                        </pic:blipFill>
                        <pic:spPr bwMode="auto">
                          <a:xfrm>
                            <a:off x="0" y="0"/>
                            <a:ext cx="1393822" cy="1770344"/>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4730F6" w:rsidRPr="00DC745A" w14:paraId="2C2AD5C2" w14:textId="77777777" w:rsidTr="00DC745A">
        <w:trPr>
          <w:gridAfter w:val="1"/>
          <w:wAfter w:w="142" w:type="dxa"/>
        </w:trPr>
        <w:tc>
          <w:tcPr>
            <w:tcW w:w="4219" w:type="dxa"/>
            <w:shd w:val="clear" w:color="auto" w:fill="auto"/>
          </w:tcPr>
          <w:p w14:paraId="72EDCC3B" w14:textId="52F3F476" w:rsidR="004730F6" w:rsidRPr="00394512" w:rsidRDefault="004730F6" w:rsidP="00394512">
            <w:pPr>
              <w:pStyle w:val="normal-noindent"/>
              <w:spacing w:before="120" w:line="240" w:lineRule="auto"/>
              <w:rPr>
                <w:sz w:val="20"/>
                <w:szCs w:val="20"/>
              </w:rPr>
            </w:pPr>
            <w:r w:rsidRPr="00394512">
              <w:rPr>
                <w:sz w:val="20"/>
                <w:szCs w:val="20"/>
              </w:rPr>
              <w:t xml:space="preserve">S: </w:t>
            </w:r>
            <w:r w:rsidRPr="00792DF6">
              <w:rPr>
                <w:i/>
                <w:sz w:val="20"/>
                <w:szCs w:val="20"/>
                <w:u w:val="single"/>
              </w:rPr>
              <w:t>Republican</w:t>
            </w:r>
            <w:r w:rsidRPr="00792DF6">
              <w:rPr>
                <w:i/>
                <w:noProof/>
                <w:sz w:val="20"/>
                <w:szCs w:val="20"/>
                <w:u w:val="single"/>
              </w:rPr>
              <w:t xml:space="preserve"> news network</w:t>
            </w:r>
            <w:r w:rsidRPr="00394512">
              <w:rPr>
                <w:i/>
                <w:noProof/>
                <w:sz w:val="20"/>
                <w:szCs w:val="20"/>
              </w:rPr>
              <w:t xml:space="preserve"> versus </w:t>
            </w:r>
          </w:p>
        </w:tc>
        <w:tc>
          <w:tcPr>
            <w:tcW w:w="4536" w:type="dxa"/>
            <w:shd w:val="clear" w:color="auto" w:fill="auto"/>
          </w:tcPr>
          <w:p w14:paraId="35B9CC72" w14:textId="73F62CDA" w:rsidR="004730F6" w:rsidRPr="00792DF6" w:rsidRDefault="004730F6" w:rsidP="00394512">
            <w:pPr>
              <w:pStyle w:val="normal-noindent"/>
              <w:spacing w:before="120" w:line="240" w:lineRule="auto"/>
              <w:rPr>
                <w:i/>
                <w:iCs/>
                <w:noProof/>
                <w:sz w:val="20"/>
                <w:szCs w:val="20"/>
                <w:u w:val="single"/>
              </w:rPr>
            </w:pPr>
            <w:r w:rsidRPr="00792DF6">
              <w:rPr>
                <w:i/>
                <w:iCs/>
                <w:sz w:val="20"/>
                <w:szCs w:val="20"/>
                <w:u w:val="single"/>
              </w:rPr>
              <w:t>frontrunner</w:t>
            </w:r>
            <w:r w:rsidRPr="00792DF6">
              <w:rPr>
                <w:i/>
                <w:iCs/>
                <w:noProof/>
                <w:sz w:val="20"/>
                <w:szCs w:val="20"/>
                <w:u w:val="single"/>
              </w:rPr>
              <w:t xml:space="preserve"> Republican presidential candidate </w:t>
            </w:r>
          </w:p>
          <w:p w14:paraId="27C0D7FD" w14:textId="1AAB3916" w:rsidR="004730F6" w:rsidRPr="00394512" w:rsidRDefault="004730F6" w:rsidP="004730F6">
            <w:pPr>
              <w:pStyle w:val="normal-noindent"/>
              <w:spacing w:line="240" w:lineRule="auto"/>
              <w:rPr>
                <w:i/>
                <w:iCs/>
                <w:sz w:val="20"/>
                <w:szCs w:val="20"/>
              </w:rPr>
            </w:pPr>
          </w:p>
        </w:tc>
      </w:tr>
      <w:tr w:rsidR="004730F6" w:rsidRPr="00DC745A" w14:paraId="3D83FD05" w14:textId="77777777" w:rsidTr="00DC745A">
        <w:trPr>
          <w:gridAfter w:val="1"/>
          <w:wAfter w:w="142" w:type="dxa"/>
        </w:trPr>
        <w:tc>
          <w:tcPr>
            <w:tcW w:w="4219" w:type="dxa"/>
            <w:shd w:val="clear" w:color="auto" w:fill="auto"/>
          </w:tcPr>
          <w:p w14:paraId="02574CF2" w14:textId="61B71BC4" w:rsidR="004730F6" w:rsidRPr="00394512" w:rsidRDefault="004730F6" w:rsidP="004730F6">
            <w:pPr>
              <w:pStyle w:val="normal-noindent"/>
              <w:spacing w:line="240" w:lineRule="auto"/>
              <w:rPr>
                <w:sz w:val="20"/>
                <w:szCs w:val="20"/>
              </w:rPr>
            </w:pPr>
            <w:r w:rsidRPr="00394512">
              <w:rPr>
                <w:noProof/>
                <w:sz w:val="20"/>
                <w:szCs w:val="20"/>
              </w:rPr>
              <w:t>G: bimanual container gesture left of body</w:t>
            </w:r>
          </w:p>
        </w:tc>
        <w:tc>
          <w:tcPr>
            <w:tcW w:w="4536" w:type="dxa"/>
            <w:shd w:val="clear" w:color="auto" w:fill="auto"/>
          </w:tcPr>
          <w:p w14:paraId="6A2F8EBE" w14:textId="4EAD5034" w:rsidR="004730F6" w:rsidRPr="00394512" w:rsidRDefault="004730F6" w:rsidP="004730F6">
            <w:pPr>
              <w:pStyle w:val="normal-noindent"/>
              <w:spacing w:line="240" w:lineRule="auto"/>
              <w:rPr>
                <w:sz w:val="20"/>
                <w:szCs w:val="20"/>
              </w:rPr>
            </w:pPr>
            <w:r w:rsidRPr="00394512">
              <w:rPr>
                <w:noProof/>
                <w:sz w:val="20"/>
                <w:szCs w:val="20"/>
              </w:rPr>
              <w:t>bimanual container gesture right of body</w:t>
            </w:r>
          </w:p>
        </w:tc>
      </w:tr>
    </w:tbl>
    <w:p w14:paraId="4A8B379A" w14:textId="77777777" w:rsidR="005A74DC" w:rsidRPr="000A4E8F" w:rsidRDefault="005A74DC" w:rsidP="000A4E8F">
      <w:pPr>
        <w:pStyle w:val="normal-noindent"/>
      </w:pPr>
    </w:p>
    <w:p w14:paraId="1DAD6827" w14:textId="6CBB56DA" w:rsidR="00134214" w:rsidRPr="0040213A" w:rsidRDefault="002D390A" w:rsidP="00134214">
      <w:pPr>
        <w:ind w:firstLine="0"/>
      </w:pPr>
      <w:r>
        <w:lastRenderedPageBreak/>
        <w:t>Following the sequence in (V 11), a</w:t>
      </w:r>
      <w:r w:rsidR="00F14E32" w:rsidRPr="000A4E8F">
        <w:t xml:space="preserve">fter placing </w:t>
      </w:r>
      <w:r w:rsidR="0049625D" w:rsidRPr="000A4E8F">
        <w:t>each</w:t>
      </w:r>
      <w:r w:rsidR="00F14E32" w:rsidRPr="000A4E8F">
        <w:t xml:space="preserve"> noun phrase in its</w:t>
      </w:r>
      <w:r w:rsidR="0049625D" w:rsidRPr="000A4E8F">
        <w:t xml:space="preserve"> own space</w:t>
      </w:r>
      <w:r w:rsidR="00F14E32" w:rsidRPr="000A4E8F">
        <w:t xml:space="preserve"> to each side of her body,</w:t>
      </w:r>
      <w:r w:rsidR="0049625D" w:rsidRPr="000A4E8F">
        <w:t xml:space="preserve"> the host closes the contrastive statement </w:t>
      </w:r>
      <w:r w:rsidR="0040213A">
        <w:t xml:space="preserve">with the utterance in </w:t>
      </w:r>
      <w:r w:rsidR="004730F6">
        <w:t>(V 11b)</w:t>
      </w:r>
      <w:r w:rsidR="00CD3877" w:rsidRPr="000A4E8F">
        <w:t>. She holds</w:t>
      </w:r>
      <w:r w:rsidR="0049625D" w:rsidRPr="000A4E8F">
        <w:t xml:space="preserve"> </w:t>
      </w:r>
      <w:r w:rsidR="00CD3877" w:rsidRPr="000A4E8F">
        <w:t xml:space="preserve">both hands in the air </w:t>
      </w:r>
      <w:r w:rsidR="0040213A">
        <w:t>and</w:t>
      </w:r>
      <w:r w:rsidR="00CD3877" w:rsidRPr="000A4E8F">
        <w:t xml:space="preserve"> moves</w:t>
      </w:r>
      <w:r w:rsidR="0049625D" w:rsidRPr="000A4E8F">
        <w:t xml:space="preserve"> them up and down at the same time </w:t>
      </w:r>
      <w:r w:rsidR="000D2CC7" w:rsidRPr="000A4E8F">
        <w:t xml:space="preserve">(i.e. one hand moving up while </w:t>
      </w:r>
      <w:r w:rsidR="0049625D" w:rsidRPr="000A4E8F">
        <w:t xml:space="preserve">the other </w:t>
      </w:r>
      <w:r w:rsidR="000D2CC7" w:rsidRPr="000A4E8F">
        <w:t xml:space="preserve">moves </w:t>
      </w:r>
      <w:r w:rsidR="0049625D" w:rsidRPr="000A4E8F">
        <w:t xml:space="preserve">down, and </w:t>
      </w:r>
      <w:r w:rsidR="000D2CC7" w:rsidRPr="000A4E8F">
        <w:t>v</w:t>
      </w:r>
      <w:r w:rsidR="001A5DEB" w:rsidRPr="000A4E8F">
        <w:t>ice versa</w:t>
      </w:r>
      <w:r w:rsidR="0049625D" w:rsidRPr="000A4E8F">
        <w:t xml:space="preserve">). She thus maintains the </w:t>
      </w:r>
      <w:r w:rsidR="00CD3877" w:rsidRPr="000A4E8F">
        <w:t xml:space="preserve">indexicalized </w:t>
      </w:r>
      <w:r w:rsidR="000D2CC7" w:rsidRPr="000A4E8F">
        <w:t>meaning</w:t>
      </w:r>
      <w:r w:rsidR="0049625D" w:rsidRPr="000A4E8F">
        <w:t xml:space="preserve"> </w:t>
      </w:r>
      <w:r w:rsidR="000D2CC7" w:rsidRPr="000A4E8F">
        <w:t>she has</w:t>
      </w:r>
      <w:r w:rsidR="00CD3877" w:rsidRPr="000A4E8F">
        <w:t xml:space="preserve"> placed in each hand</w:t>
      </w:r>
      <w:r w:rsidR="000D2CC7" w:rsidRPr="000A4E8F">
        <w:t xml:space="preserve"> and on each side</w:t>
      </w:r>
      <w:r w:rsidR="00CD3877" w:rsidRPr="000A4E8F">
        <w:t xml:space="preserve">; </w:t>
      </w:r>
      <w:r w:rsidR="0049625D" w:rsidRPr="000A4E8F">
        <w:t xml:space="preserve">it is clear to the </w:t>
      </w:r>
      <w:r w:rsidR="000D2CC7" w:rsidRPr="000A4E8F">
        <w:t>viewer</w:t>
      </w:r>
      <w:r w:rsidR="0049625D" w:rsidRPr="000A4E8F">
        <w:t xml:space="preserve"> which refer</w:t>
      </w:r>
      <w:r w:rsidR="000D2CC7" w:rsidRPr="000A4E8F">
        <w:t>ent is referred to by each hand</w:t>
      </w:r>
      <w:r w:rsidR="00CD3877" w:rsidRPr="000A4E8F">
        <w:t xml:space="preserve"> w</w:t>
      </w:r>
      <w:r w:rsidR="0049625D" w:rsidRPr="000A4E8F">
        <w:t>hile</w:t>
      </w:r>
      <w:r w:rsidR="00CD3877" w:rsidRPr="000A4E8F">
        <w:t xml:space="preserve"> she compares</w:t>
      </w:r>
      <w:r w:rsidR="0049625D" w:rsidRPr="000A4E8F">
        <w:t xml:space="preserve"> their size.</w:t>
      </w:r>
      <w:r w:rsidR="00134214">
        <w:t xml:space="preserve"> </w:t>
      </w:r>
      <w:r w:rsidR="0040213A">
        <w:t>(</w:t>
      </w:r>
      <w:r w:rsidR="00134214" w:rsidRPr="000A4E8F">
        <w:t xml:space="preserve">From a multimedia perspective, the </w:t>
      </w:r>
      <w:r w:rsidR="00134214">
        <w:t>comparison the speaker articulates</w:t>
      </w:r>
      <w:r w:rsidR="00134214" w:rsidRPr="000A4E8F">
        <w:t xml:space="preserve"> is highlighted by </w:t>
      </w:r>
      <w:r w:rsidR="00134214">
        <w:t xml:space="preserve">the projected text behind her referring </w:t>
      </w:r>
      <w:r w:rsidR="00134214" w:rsidRPr="000A4E8F">
        <w:t xml:space="preserve">to the 1992 Japanese science fantasy </w:t>
      </w:r>
      <w:r w:rsidR="00134214" w:rsidRPr="00D62840">
        <w:rPr>
          <w:i/>
          <w:iCs/>
        </w:rPr>
        <w:t>Godzilla vs. Mothra</w:t>
      </w:r>
      <w:r w:rsidR="0040213A">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tblGrid>
      <w:tr w:rsidR="00383473" w14:paraId="5C20EB46" w14:textId="77777777" w:rsidTr="00394512">
        <w:tc>
          <w:tcPr>
            <w:tcW w:w="3964" w:type="dxa"/>
          </w:tcPr>
          <w:p w14:paraId="2151D9E5" w14:textId="428D0D1A" w:rsidR="00383473" w:rsidRDefault="004730F6">
            <w:pPr>
              <w:pStyle w:val="normal-noindent"/>
              <w:keepNext/>
              <w:keepLines/>
            </w:pPr>
            <w:r>
              <w:t>(V 11b)</w:t>
            </w:r>
            <w:r w:rsidR="00383473" w:rsidRPr="000A4E8F">
              <w:rPr>
                <w:noProof/>
              </w:rPr>
              <w:drawing>
                <wp:inline distT="0" distB="0" distL="0" distR="0" wp14:anchorId="791DF71A" wp14:editId="0D9DA12D">
                  <wp:extent cx="2256143" cy="1517585"/>
                  <wp:effectExtent l="0" t="0" r="5080" b="0"/>
                  <wp:docPr id="13" name="Picture 13" descr="Macintosh HD:Users:jhinnell:Documents:UofA:RESEARCH:CH2. CONTRAST:IACS Submission:Screenshots for paper:Screen Shot 2018-10-23 at 2.47.2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jhinnell:Documents:UofA:RESEARCH:CH2. CONTRAST:IACS Submission:Screenshots for paper:Screen Shot 2018-10-23 at 2.47.29 PM.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68533" cy="1525919"/>
                          </a:xfrm>
                          <a:prstGeom prst="rect">
                            <a:avLst/>
                          </a:prstGeom>
                          <a:noFill/>
                          <a:ln>
                            <a:noFill/>
                          </a:ln>
                        </pic:spPr>
                      </pic:pic>
                    </a:graphicData>
                  </a:graphic>
                </wp:inline>
              </w:drawing>
            </w:r>
          </w:p>
        </w:tc>
      </w:tr>
      <w:tr w:rsidR="00383473" w14:paraId="648AE771" w14:textId="77777777" w:rsidTr="00394512">
        <w:tc>
          <w:tcPr>
            <w:tcW w:w="3964" w:type="dxa"/>
          </w:tcPr>
          <w:p w14:paraId="75EEC866" w14:textId="2DE1EC0D" w:rsidR="00383473" w:rsidRPr="00B964D4" w:rsidRDefault="00383473">
            <w:pPr>
              <w:pStyle w:val="normal-noindent"/>
              <w:keepNext/>
              <w:keepLines/>
              <w:rPr>
                <w:sz w:val="20"/>
                <w:szCs w:val="21"/>
              </w:rPr>
            </w:pPr>
            <w:r w:rsidRPr="00B964D4">
              <w:rPr>
                <w:iCs/>
                <w:sz w:val="20"/>
                <w:szCs w:val="21"/>
              </w:rPr>
              <w:t xml:space="preserve">S: </w:t>
            </w:r>
            <w:r w:rsidRPr="00B964D4">
              <w:rPr>
                <w:i/>
                <w:sz w:val="20"/>
                <w:szCs w:val="21"/>
              </w:rPr>
              <w:t>two monsters of roughly the same size</w:t>
            </w:r>
          </w:p>
        </w:tc>
      </w:tr>
      <w:tr w:rsidR="00383473" w14:paraId="3C7AAB45" w14:textId="77777777" w:rsidTr="00394512">
        <w:tc>
          <w:tcPr>
            <w:tcW w:w="3964" w:type="dxa"/>
          </w:tcPr>
          <w:p w14:paraId="0621099E" w14:textId="3D831595" w:rsidR="00383473" w:rsidRPr="00B964D4" w:rsidRDefault="00383473">
            <w:pPr>
              <w:pStyle w:val="normal-noindent"/>
              <w:keepNext/>
              <w:keepLines/>
              <w:rPr>
                <w:sz w:val="20"/>
                <w:szCs w:val="21"/>
              </w:rPr>
            </w:pPr>
            <w:r w:rsidRPr="00B964D4">
              <w:rPr>
                <w:sz w:val="20"/>
                <w:szCs w:val="21"/>
              </w:rPr>
              <w:t xml:space="preserve">G: </w:t>
            </w:r>
            <w:r w:rsidR="00B964D4" w:rsidRPr="00B964D4">
              <w:rPr>
                <w:sz w:val="20"/>
                <w:szCs w:val="21"/>
              </w:rPr>
              <w:t xml:space="preserve">bilateral </w:t>
            </w:r>
            <w:r w:rsidRPr="00B964D4">
              <w:rPr>
                <w:sz w:val="20"/>
                <w:szCs w:val="21"/>
              </w:rPr>
              <w:t>palm</w:t>
            </w:r>
            <w:r w:rsidR="00B964D4" w:rsidRPr="00B964D4">
              <w:rPr>
                <w:sz w:val="20"/>
                <w:szCs w:val="21"/>
              </w:rPr>
              <w:t>s</w:t>
            </w:r>
            <w:r w:rsidRPr="00B964D4">
              <w:rPr>
                <w:sz w:val="20"/>
                <w:szCs w:val="21"/>
              </w:rPr>
              <w:t xml:space="preserve"> forward</w:t>
            </w:r>
            <w:r w:rsidR="00B964D4" w:rsidRPr="00B964D4">
              <w:rPr>
                <w:sz w:val="20"/>
                <w:szCs w:val="21"/>
              </w:rPr>
              <w:t>, one</w:t>
            </w:r>
            <w:r w:rsidR="00D85575" w:rsidRPr="00B964D4">
              <w:rPr>
                <w:sz w:val="20"/>
                <w:szCs w:val="21"/>
              </w:rPr>
              <w:t xml:space="preserve"> on each side</w:t>
            </w:r>
          </w:p>
        </w:tc>
      </w:tr>
    </w:tbl>
    <w:p w14:paraId="724109F4" w14:textId="32E85C32" w:rsidR="00A70F9D" w:rsidRPr="000A4E8F" w:rsidRDefault="002D390A" w:rsidP="000A4E8F">
      <w:r>
        <w:t>To summarize thus far, i</w:t>
      </w:r>
      <w:r w:rsidR="00040434" w:rsidRPr="000A4E8F">
        <w:t xml:space="preserve">n this section I have shown how </w:t>
      </w:r>
      <w:r w:rsidR="00F71EE8" w:rsidRPr="000A4E8F">
        <w:rPr>
          <w:smallCaps/>
          <w:szCs w:val="22"/>
        </w:rPr>
        <w:t>contrast</w:t>
      </w:r>
      <w:r w:rsidR="00F71EE8" w:rsidRPr="000A4E8F">
        <w:t xml:space="preserve"> </w:t>
      </w:r>
      <w:r w:rsidR="00040434" w:rsidRPr="000A4E8F">
        <w:t xml:space="preserve">is enacted in English when </w:t>
      </w:r>
      <w:r w:rsidR="00B964D4">
        <w:t>it is expressed by t</w:t>
      </w:r>
      <w:r w:rsidR="00040434" w:rsidRPr="000A4E8F">
        <w:t xml:space="preserve">he prototypical </w:t>
      </w:r>
      <w:r w:rsidR="00772F13" w:rsidRPr="00A003A9">
        <w:rPr>
          <w:i/>
          <w:iCs/>
        </w:rPr>
        <w:t>O1H-OOH</w:t>
      </w:r>
      <w:r w:rsidR="00040434" w:rsidRPr="000A4E8F">
        <w:t>,</w:t>
      </w:r>
      <w:r w:rsidR="00B964D4">
        <w:t xml:space="preserve"> in </w:t>
      </w:r>
      <w:r w:rsidR="00040434" w:rsidRPr="000A4E8F">
        <w:t xml:space="preserve">expressions that are set up in a similar </w:t>
      </w:r>
      <w:r w:rsidR="00B964D4">
        <w:t>bipartite</w:t>
      </w:r>
      <w:r w:rsidR="00040434" w:rsidRPr="000A4E8F">
        <w:t xml:space="preserve"> syntax</w:t>
      </w:r>
      <w:r>
        <w:t xml:space="preserve">, </w:t>
      </w:r>
      <w:r w:rsidR="00CD3877" w:rsidRPr="000A4E8F">
        <w:t>and finally in lexical expressions</w:t>
      </w:r>
      <w:r w:rsidR="00040434" w:rsidRPr="000A4E8F">
        <w:t xml:space="preserve">. </w:t>
      </w:r>
      <w:r w:rsidR="00040434" w:rsidRPr="000A4E8F">
        <w:rPr>
          <w:smallCaps/>
          <w:szCs w:val="22"/>
        </w:rPr>
        <w:t>Contrast</w:t>
      </w:r>
      <w:r w:rsidR="00A70F9D" w:rsidRPr="000A4E8F">
        <w:t xml:space="preserve"> is embodied regularly through bimanual PUOH gestures </w:t>
      </w:r>
      <w:r w:rsidR="00A003A9">
        <w:t xml:space="preserve">placed </w:t>
      </w:r>
      <w:r w:rsidR="00A70F9D" w:rsidRPr="000A4E8F">
        <w:t xml:space="preserve">sequentially on each side </w:t>
      </w:r>
      <w:r w:rsidR="00A70F9D" w:rsidRPr="00B964D4">
        <w:t>of the body, by container gestures, b</w:t>
      </w:r>
      <w:r w:rsidR="00040434" w:rsidRPr="00B964D4">
        <w:t xml:space="preserve">y points, and </w:t>
      </w:r>
      <w:r w:rsidR="00A003A9" w:rsidRPr="00B964D4">
        <w:t xml:space="preserve">also through </w:t>
      </w:r>
      <w:r w:rsidR="00040434" w:rsidRPr="00B964D4">
        <w:t>co-aligned</w:t>
      </w:r>
      <w:r w:rsidR="00A70F9D" w:rsidRPr="00B964D4">
        <w:t xml:space="preserve"> head tilts</w:t>
      </w:r>
      <w:r w:rsidR="00A003A9" w:rsidRPr="00B964D4">
        <w:t xml:space="preserve"> in some cases</w:t>
      </w:r>
      <w:r w:rsidR="00A70F9D" w:rsidRPr="00B964D4">
        <w:t xml:space="preserve">. </w:t>
      </w:r>
      <w:r w:rsidR="00040434" w:rsidRPr="00B964D4">
        <w:t>For the most part, the enactments indexical</w:t>
      </w:r>
      <w:r>
        <w:t>ly</w:t>
      </w:r>
      <w:r w:rsidR="00040434" w:rsidRPr="00B964D4">
        <w:t xml:space="preserve"> </w:t>
      </w:r>
      <w:r w:rsidR="00B964D4" w:rsidRPr="00B964D4">
        <w:t>mark space by</w:t>
      </w:r>
      <w:r w:rsidR="00040434" w:rsidRPr="00B964D4">
        <w:t xml:space="preserve"> referring with the hands </w:t>
      </w:r>
      <w:r>
        <w:t xml:space="preserve">(and occasionally the head) </w:t>
      </w:r>
      <w:r w:rsidR="00040434" w:rsidRPr="00B964D4">
        <w:t xml:space="preserve">to </w:t>
      </w:r>
      <w:r w:rsidR="00040434" w:rsidRPr="002B671B">
        <w:t xml:space="preserve">first one side and then the other. These enactments create highly imageable representations of a comparison of objects or ideas. </w:t>
      </w:r>
      <w:r w:rsidR="00A70F9D" w:rsidRPr="002B671B">
        <w:t>In th</w:t>
      </w:r>
      <w:r w:rsidR="00040434" w:rsidRPr="002B671B">
        <w:t xml:space="preserve">e next section, I illustrate </w:t>
      </w:r>
      <w:r w:rsidR="00A70F9D" w:rsidRPr="002B671B">
        <w:t xml:space="preserve">the </w:t>
      </w:r>
      <w:r>
        <w:t>marking</w:t>
      </w:r>
      <w:r w:rsidR="00A70F9D" w:rsidRPr="002B671B">
        <w:t xml:space="preserve"> of </w:t>
      </w:r>
      <w:r w:rsidR="00A70F9D" w:rsidRPr="002B671B">
        <w:rPr>
          <w:smallCaps/>
          <w:szCs w:val="22"/>
        </w:rPr>
        <w:t>contrast</w:t>
      </w:r>
      <w:r w:rsidR="00A70F9D" w:rsidRPr="002B671B">
        <w:t xml:space="preserve"> </w:t>
      </w:r>
      <w:r w:rsidR="00040434" w:rsidRPr="002B671B">
        <w:t xml:space="preserve">in </w:t>
      </w:r>
      <w:r w:rsidR="004221B2" w:rsidRPr="002B671B">
        <w:t xml:space="preserve">the </w:t>
      </w:r>
      <w:r w:rsidR="00040434" w:rsidRPr="002B671B">
        <w:t xml:space="preserve">cognitive and discourse domains, </w:t>
      </w:r>
      <w:r w:rsidR="00A70F9D" w:rsidRPr="002B671B">
        <w:t xml:space="preserve">and </w:t>
      </w:r>
      <w:r w:rsidR="004221B2" w:rsidRPr="002B671B">
        <w:t>suggest</w:t>
      </w:r>
      <w:r w:rsidR="00040434" w:rsidRPr="002B671B">
        <w:t xml:space="preserve"> that</w:t>
      </w:r>
      <w:r w:rsidR="004221B2" w:rsidRPr="002B671B">
        <w:t xml:space="preserve"> here, too, the</w:t>
      </w:r>
      <w:r w:rsidR="00040434" w:rsidRPr="002B671B">
        <w:t xml:space="preserve"> enactments</w:t>
      </w:r>
      <w:r w:rsidR="00A70F9D" w:rsidRPr="002B671B">
        <w:t xml:space="preserve"> show the </w:t>
      </w:r>
      <w:r w:rsidR="00040434" w:rsidRPr="002B671B">
        <w:t xml:space="preserve">same </w:t>
      </w:r>
      <w:r>
        <w:t xml:space="preserve">mechanisms at work. </w:t>
      </w:r>
      <w:r w:rsidR="004221B2" w:rsidRPr="002B671B">
        <w:t xml:space="preserve">However, in these domains </w:t>
      </w:r>
      <w:r w:rsidR="00040434" w:rsidRPr="002B671B">
        <w:t>enactments</w:t>
      </w:r>
      <w:r w:rsidR="00A70F9D" w:rsidRPr="002B671B">
        <w:t xml:space="preserve"> </w:t>
      </w:r>
      <w:r>
        <w:t xml:space="preserve">of </w:t>
      </w:r>
      <w:r w:rsidRPr="002B671B">
        <w:rPr>
          <w:smallCaps/>
          <w:szCs w:val="22"/>
        </w:rPr>
        <w:t>contrast</w:t>
      </w:r>
      <w:r w:rsidRPr="002B671B">
        <w:t xml:space="preserve"> </w:t>
      </w:r>
      <w:r w:rsidR="00A70F9D" w:rsidRPr="002B671B">
        <w:t xml:space="preserve">are predominantly </w:t>
      </w:r>
      <w:r w:rsidR="004221B2" w:rsidRPr="002B671B">
        <w:t>expressed in</w:t>
      </w:r>
      <w:r w:rsidR="00A70F9D" w:rsidRPr="002B671B">
        <w:t xml:space="preserve"> the upper body rather than in </w:t>
      </w:r>
      <w:r w:rsidR="00040434" w:rsidRPr="002B671B">
        <w:t>manual gestur</w:t>
      </w:r>
      <w:r w:rsidR="004221B2" w:rsidRPr="002B671B">
        <w:t xml:space="preserve">e. By nature of the articulators used, these enactments are more </w:t>
      </w:r>
      <w:r w:rsidR="00040434" w:rsidRPr="002B671B">
        <w:t>schematic, but, I would suggest, no less iconic</w:t>
      </w:r>
      <w:r>
        <w:t>,</w:t>
      </w:r>
      <w:r w:rsidR="002B671B">
        <w:t xml:space="preserve"> expressions of </w:t>
      </w:r>
      <w:r w:rsidR="002B671B" w:rsidRPr="002B671B">
        <w:rPr>
          <w:smallCaps/>
        </w:rPr>
        <w:t>contrast</w:t>
      </w:r>
      <w:r w:rsidR="00040434" w:rsidRPr="002B671B">
        <w:t>.</w:t>
      </w:r>
      <w:r w:rsidR="00040434" w:rsidRPr="000A4E8F">
        <w:t xml:space="preserve"> </w:t>
      </w:r>
    </w:p>
    <w:p w14:paraId="1D12D1CB" w14:textId="5E999E4E" w:rsidR="00CB0E07" w:rsidRPr="000A4E8F" w:rsidRDefault="005C6870" w:rsidP="00A41F5C">
      <w:pPr>
        <w:pStyle w:val="Heading1"/>
      </w:pPr>
      <w:r w:rsidRPr="000A4E8F">
        <w:rPr>
          <w:smallCaps/>
          <w:szCs w:val="22"/>
        </w:rPr>
        <w:lastRenderedPageBreak/>
        <w:t>Contrast</w:t>
      </w:r>
      <w:r w:rsidRPr="000A4E8F">
        <w:t xml:space="preserve"> in </w:t>
      </w:r>
      <w:r w:rsidR="00DA7A02">
        <w:t>other</w:t>
      </w:r>
      <w:r w:rsidRPr="000A4E8F">
        <w:t xml:space="preserve"> </w:t>
      </w:r>
      <w:r w:rsidR="004B19B1">
        <w:t>domain</w:t>
      </w:r>
      <w:r w:rsidR="00DA7A02">
        <w:t>s</w:t>
      </w:r>
    </w:p>
    <w:p w14:paraId="1DB094AF" w14:textId="0E8C4594" w:rsidR="00352932" w:rsidRDefault="00FA19BA" w:rsidP="00352932">
      <w:pPr>
        <w:pStyle w:val="normal-noindent"/>
      </w:pPr>
      <w:r w:rsidRPr="000A4E8F">
        <w:t>In the previous section</w:t>
      </w:r>
      <w:r w:rsidR="004B19B1">
        <w:t>,</w:t>
      </w:r>
      <w:r w:rsidRPr="000A4E8F">
        <w:t xml:space="preserve"> </w:t>
      </w:r>
      <w:r w:rsidR="009102C4" w:rsidRPr="000A4E8F">
        <w:t xml:space="preserve">I illustrated </w:t>
      </w:r>
      <w:r w:rsidRPr="000A4E8F">
        <w:t xml:space="preserve">enactments of </w:t>
      </w:r>
      <w:r w:rsidRPr="000A4E8F">
        <w:rPr>
          <w:smallCaps/>
          <w:szCs w:val="22"/>
        </w:rPr>
        <w:t>contra</w:t>
      </w:r>
      <w:r w:rsidR="009102C4" w:rsidRPr="000A4E8F">
        <w:rPr>
          <w:smallCaps/>
          <w:szCs w:val="22"/>
        </w:rPr>
        <w:t>st</w:t>
      </w:r>
      <w:r w:rsidR="009102C4" w:rsidRPr="000A4E8F">
        <w:t xml:space="preserve"> in the propositional domain that were expressed </w:t>
      </w:r>
      <w:r w:rsidRPr="000A4E8F">
        <w:t>through fixed or semi-fixed</w:t>
      </w:r>
      <w:r w:rsidR="009102C4" w:rsidRPr="000A4E8F">
        <w:t xml:space="preserve"> bipartite</w:t>
      </w:r>
      <w:r w:rsidRPr="000A4E8F">
        <w:t xml:space="preserve"> phrases </w:t>
      </w:r>
      <w:r w:rsidR="004B19B1">
        <w:t>and</w:t>
      </w:r>
      <w:r w:rsidRPr="000A4E8F">
        <w:t xml:space="preserve"> </w:t>
      </w:r>
      <w:r w:rsidR="00FB3C76" w:rsidRPr="000A4E8F">
        <w:t>word-level</w:t>
      </w:r>
      <w:r w:rsidRPr="000A4E8F">
        <w:t xml:space="preserve"> </w:t>
      </w:r>
      <w:r w:rsidR="009102C4" w:rsidRPr="000A4E8F">
        <w:t>constructions</w:t>
      </w:r>
      <w:r w:rsidRPr="000A4E8F">
        <w:t xml:space="preserve">. Most of the examples were </w:t>
      </w:r>
      <w:r w:rsidR="004B19B1">
        <w:t>of actual events in</w:t>
      </w:r>
      <w:r w:rsidR="009102C4" w:rsidRPr="000A4E8F">
        <w:t xml:space="preserve"> the </w:t>
      </w:r>
      <w:r w:rsidR="004B19B1">
        <w:t xml:space="preserve">‘real world’ and thus could be considered to be relatively objective. </w:t>
      </w:r>
      <w:r w:rsidR="00ED5677" w:rsidRPr="00775E7B">
        <w:t>In this section</w:t>
      </w:r>
      <w:r w:rsidR="004B19B1">
        <w:t>,</w:t>
      </w:r>
      <w:r w:rsidR="00ED5677" w:rsidRPr="00775E7B">
        <w:t xml:space="preserve"> I present</w:t>
      </w:r>
      <w:r w:rsidR="004B19B1">
        <w:t>, albeit more briefly,</w:t>
      </w:r>
      <w:r w:rsidR="00ED5677" w:rsidRPr="00775E7B">
        <w:t xml:space="preserve"> </w:t>
      </w:r>
      <w:r w:rsidR="004B19B1">
        <w:t xml:space="preserve">contrastive utterances in two other domains, namely in the cognitive and discursive domains. In </w:t>
      </w:r>
      <w:r w:rsidR="00352932">
        <w:t>the cognitive domain</w:t>
      </w:r>
      <w:r w:rsidR="004B19B1">
        <w:t xml:space="preserve">, </w:t>
      </w:r>
      <w:r w:rsidR="00352932">
        <w:t xml:space="preserve">linguistic expressions of </w:t>
      </w:r>
      <w:r w:rsidR="004B19B1" w:rsidRPr="000A4E8F">
        <w:rPr>
          <w:smallCaps/>
          <w:szCs w:val="22"/>
        </w:rPr>
        <w:t>contrast</w:t>
      </w:r>
      <w:r w:rsidR="004B19B1" w:rsidRPr="000A4E8F">
        <w:t xml:space="preserve"> </w:t>
      </w:r>
      <w:r w:rsidR="00352932">
        <w:t>include</w:t>
      </w:r>
      <w:r w:rsidR="004B19B1">
        <w:t xml:space="preserve"> modal verbs, negation, and </w:t>
      </w:r>
      <w:r w:rsidR="00306D41" w:rsidRPr="00775E7B">
        <w:t>conditional constructions</w:t>
      </w:r>
      <w:r w:rsidR="004B19B1">
        <w:t xml:space="preserve">. Each of these devices has been shown to be involved in building alternate </w:t>
      </w:r>
      <w:r w:rsidR="00306D41" w:rsidRPr="00775E7B">
        <w:t>mental spaces</w:t>
      </w:r>
      <w:r w:rsidR="004B19B1">
        <w:t xml:space="preserve"> </w:t>
      </w:r>
      <w:r w:rsidR="001D2B41">
        <w:t>(Dancygier and Sweetser 2005)</w:t>
      </w:r>
      <w:r w:rsidR="001D2B41" w:rsidRPr="000A4E8F">
        <w:t>.</w:t>
      </w:r>
      <w:r w:rsidR="001D2B41">
        <w:t xml:space="preserve"> </w:t>
      </w:r>
      <w:r w:rsidR="004B19B1">
        <w:t xml:space="preserve">In these cases, </w:t>
      </w:r>
      <w:r w:rsidR="004B19B1" w:rsidRPr="000A4E8F">
        <w:rPr>
          <w:smallCaps/>
          <w:szCs w:val="22"/>
        </w:rPr>
        <w:t>contrast</w:t>
      </w:r>
      <w:r w:rsidR="004B19B1" w:rsidRPr="000A4E8F">
        <w:t xml:space="preserve"> </w:t>
      </w:r>
      <w:r w:rsidR="001D2B41">
        <w:t xml:space="preserve">generally </w:t>
      </w:r>
      <w:r w:rsidR="004B19B1">
        <w:t xml:space="preserve">arises from </w:t>
      </w:r>
      <w:r w:rsidR="001D2B41">
        <w:t xml:space="preserve">mapping each alternate space to a location in the speaker’s gesture space. </w:t>
      </w:r>
      <w:r w:rsidR="00352932">
        <w:t>I</w:t>
      </w:r>
      <w:r w:rsidR="0076545F">
        <w:t xml:space="preserve">n a discursive domain, </w:t>
      </w:r>
      <w:r w:rsidR="00565E5A">
        <w:t xml:space="preserve">I give examples of </w:t>
      </w:r>
      <w:r w:rsidR="00352932" w:rsidRPr="000A4E8F">
        <w:rPr>
          <w:smallCaps/>
          <w:szCs w:val="22"/>
        </w:rPr>
        <w:t>contrast</w:t>
      </w:r>
      <w:r w:rsidR="00352932" w:rsidRPr="000A4E8F">
        <w:t xml:space="preserve"> </w:t>
      </w:r>
      <w:r w:rsidR="0076545F">
        <w:t>aris</w:t>
      </w:r>
      <w:r w:rsidR="00565E5A">
        <w:t>ing</w:t>
      </w:r>
      <w:r w:rsidR="0076545F">
        <w:t xml:space="preserve"> from a shift in </w:t>
      </w:r>
      <w:r w:rsidR="00565E5A">
        <w:t xml:space="preserve">the </w:t>
      </w:r>
      <w:r w:rsidR="0076545F">
        <w:t xml:space="preserve">discourse direction, usually </w:t>
      </w:r>
      <w:r w:rsidR="00565E5A">
        <w:t xml:space="preserve">expressed in speech </w:t>
      </w:r>
      <w:r w:rsidR="0076545F">
        <w:t xml:space="preserve">by discourse markers such as the concessive markers </w:t>
      </w:r>
      <w:r w:rsidR="0076545F">
        <w:rPr>
          <w:i/>
          <w:iCs/>
        </w:rPr>
        <w:t xml:space="preserve">anyhow, but anyways, however, </w:t>
      </w:r>
      <w:r w:rsidR="0076545F">
        <w:t xml:space="preserve">etc. (Biber et al. 1999). </w:t>
      </w:r>
    </w:p>
    <w:p w14:paraId="4D9102DD" w14:textId="501132D0" w:rsidR="00352932" w:rsidRPr="00352932" w:rsidRDefault="00C93A53" w:rsidP="00352932">
      <w:r w:rsidRPr="00775E7B">
        <w:t xml:space="preserve">In comparison to the </w:t>
      </w:r>
      <w:r w:rsidR="004B19B1">
        <w:t>more iconic and</w:t>
      </w:r>
      <w:r w:rsidRPr="00775E7B">
        <w:t xml:space="preserve"> overt depiction</w:t>
      </w:r>
      <w:r w:rsidR="004B19B1">
        <w:t>s</w:t>
      </w:r>
      <w:r w:rsidRPr="00775E7B">
        <w:t xml:space="preserve"> of </w:t>
      </w:r>
      <w:r w:rsidR="004B19B1" w:rsidRPr="000A4E8F">
        <w:rPr>
          <w:smallCaps/>
          <w:szCs w:val="22"/>
        </w:rPr>
        <w:t>contrast</w:t>
      </w:r>
      <w:r w:rsidR="004B19B1" w:rsidRPr="000A4E8F">
        <w:t xml:space="preserve"> </w:t>
      </w:r>
      <w:r w:rsidR="004B19B1">
        <w:t xml:space="preserve">shown in the previous section, </w:t>
      </w:r>
      <w:r w:rsidRPr="00775E7B">
        <w:t xml:space="preserve">the </w:t>
      </w:r>
      <w:r w:rsidR="00352932">
        <w:t>examples from</w:t>
      </w:r>
      <w:r w:rsidR="004B19B1">
        <w:t xml:space="preserve"> the </w:t>
      </w:r>
      <w:r w:rsidRPr="00775E7B">
        <w:t xml:space="preserve">cognitive </w:t>
      </w:r>
      <w:r w:rsidR="004B19B1">
        <w:t xml:space="preserve">and discursive </w:t>
      </w:r>
      <w:r w:rsidRPr="00775E7B">
        <w:t>domain</w:t>
      </w:r>
      <w:r w:rsidR="004B19B1">
        <w:t>s</w:t>
      </w:r>
      <w:r w:rsidRPr="00775E7B">
        <w:t xml:space="preserve"> </w:t>
      </w:r>
      <w:r w:rsidR="00352932">
        <w:t>presented</w:t>
      </w:r>
      <w:r w:rsidR="005F6487" w:rsidRPr="00775E7B">
        <w:t xml:space="preserve"> in this section </w:t>
      </w:r>
      <w:r w:rsidRPr="00775E7B">
        <w:t xml:space="preserve">feature a subtler, more schematic signaling of </w:t>
      </w:r>
      <w:r w:rsidRPr="00775E7B">
        <w:rPr>
          <w:smallCaps/>
          <w:szCs w:val="22"/>
        </w:rPr>
        <w:t>contrast</w:t>
      </w:r>
      <w:r w:rsidRPr="00775E7B">
        <w:t xml:space="preserve"> in the body. </w:t>
      </w:r>
      <w:r w:rsidR="00352932">
        <w:t xml:space="preserve">What remains constant are that the contrast is marked, and that the co-speech </w:t>
      </w:r>
      <w:r w:rsidR="00352932" w:rsidRPr="00775E7B">
        <w:t xml:space="preserve">behaviours </w:t>
      </w:r>
      <w:r w:rsidR="00352932">
        <w:t>serve one of the same functions seen in the propositional domain, namely to setup alternate spaces and then to refer to these spaces. However,</w:t>
      </w:r>
      <w:r w:rsidR="00352932" w:rsidRPr="00352932">
        <w:t xml:space="preserve"> the </w:t>
      </w:r>
      <w:r w:rsidR="00352932">
        <w:t>corpus data suggest</w:t>
      </w:r>
      <w:r w:rsidR="00352932" w:rsidRPr="00352932">
        <w:t xml:space="preserve"> that it is primarily the upper body that is recruited</w:t>
      </w:r>
      <w:r w:rsidR="00352932">
        <w:t xml:space="preserve"> to do this work, for example through </w:t>
      </w:r>
      <w:r w:rsidR="00352932" w:rsidRPr="00352932">
        <w:t xml:space="preserve">shoulder shrugs and head tilts. </w:t>
      </w:r>
      <w:r w:rsidR="00352932">
        <w:t>In comparison to the rich</w:t>
      </w:r>
      <w:r w:rsidR="00352932" w:rsidRPr="00352932">
        <w:t xml:space="preserve"> affordances of the hands </w:t>
      </w:r>
      <w:r w:rsidR="00352932">
        <w:t xml:space="preserve">to aptly express propositional </w:t>
      </w:r>
      <w:r w:rsidR="00352932" w:rsidRPr="000A4E8F">
        <w:rPr>
          <w:smallCaps/>
          <w:szCs w:val="22"/>
        </w:rPr>
        <w:t>contrast</w:t>
      </w:r>
      <w:r w:rsidR="00352932" w:rsidRPr="000A4E8F">
        <w:t xml:space="preserve"> </w:t>
      </w:r>
      <w:r w:rsidR="00352932" w:rsidRPr="00352932">
        <w:t xml:space="preserve">through </w:t>
      </w:r>
      <w:r w:rsidR="00352932">
        <w:t xml:space="preserve">both form and placement of a manual gesture, for kinesic reasons, this range is </w:t>
      </w:r>
      <w:r w:rsidR="00352932" w:rsidRPr="00352932">
        <w:t>not available to upper body articulators</w:t>
      </w:r>
      <w:r w:rsidR="00352932">
        <w:t xml:space="preserve">. Rather, in the upper body, articulators </w:t>
      </w:r>
      <w:r w:rsidR="00352932" w:rsidRPr="00352932">
        <w:t>generally move in a smaller range of ways (e.g.</w:t>
      </w:r>
      <w:r w:rsidR="00352932">
        <w:t xml:space="preserve"> the</w:t>
      </w:r>
      <w:r w:rsidR="00352932" w:rsidRPr="00352932">
        <w:t xml:space="preserve"> head can nod, tilt or shake, shoulders can move up or down</w:t>
      </w:r>
      <w:r w:rsidR="00352932">
        <w:t xml:space="preserve">). As the data in this section suggest, however, speakers are adept at expressing </w:t>
      </w:r>
      <w:r w:rsidR="00352932" w:rsidRPr="00730828">
        <w:rPr>
          <w:smallCaps/>
        </w:rPr>
        <w:t>contrast</w:t>
      </w:r>
      <w:r w:rsidR="00352932">
        <w:t xml:space="preserve"> in the cognitive and discursive domains. We must simply expect that it looks different given the different kinesic </w:t>
      </w:r>
      <w:r w:rsidR="00730828">
        <w:t>movements</w:t>
      </w:r>
      <w:r w:rsidR="00352932">
        <w:t xml:space="preserve"> available to the upper body. </w:t>
      </w:r>
    </w:p>
    <w:p w14:paraId="5D1C753B" w14:textId="0A3A5E4C" w:rsidR="00FA19BA" w:rsidRPr="000A4E8F" w:rsidRDefault="00327DB0" w:rsidP="000A4E8F">
      <w:r>
        <w:lastRenderedPageBreak/>
        <w:t>The</w:t>
      </w:r>
      <w:r w:rsidR="005F6487" w:rsidRPr="000A4E8F">
        <w:t xml:space="preserve"> </w:t>
      </w:r>
      <w:r w:rsidR="0076545F">
        <w:t>scenario</w:t>
      </w:r>
      <w:r w:rsidR="005F6487" w:rsidRPr="000A4E8F">
        <w:t xml:space="preserve"> </w:t>
      </w:r>
      <w:r w:rsidR="00565E5A">
        <w:t xml:space="preserve">in (V 12) </w:t>
      </w:r>
      <w:r w:rsidR="005F6487" w:rsidRPr="000A4E8F">
        <w:t xml:space="preserve">captures an </w:t>
      </w:r>
      <w:r w:rsidR="0076545F">
        <w:t>utterance</w:t>
      </w:r>
      <w:r w:rsidR="005F6487" w:rsidRPr="000A4E8F">
        <w:t xml:space="preserve"> </w:t>
      </w:r>
      <w:r w:rsidR="00FB4A84" w:rsidRPr="000A4E8F">
        <w:t xml:space="preserve">in a highly subjective </w:t>
      </w:r>
      <w:r w:rsidR="00B17729" w:rsidRPr="000A4E8F">
        <w:t>mental</w:t>
      </w:r>
      <w:r w:rsidR="00FB4A84" w:rsidRPr="000A4E8F">
        <w:t xml:space="preserve"> </w:t>
      </w:r>
      <w:r w:rsidR="00FC2A0B" w:rsidRPr="000A4E8F">
        <w:t>space</w:t>
      </w:r>
      <w:r w:rsidR="001D2B41">
        <w:t>, what I refer to as the cognitive domain</w:t>
      </w:r>
      <w:r w:rsidR="00B17729" w:rsidRPr="000A4E8F">
        <w:t xml:space="preserve">. </w:t>
      </w:r>
      <w:r w:rsidR="00BF0482" w:rsidRPr="000A4E8F">
        <w:t xml:space="preserve">The speaker </w:t>
      </w:r>
      <w:r w:rsidR="00FC2A0B" w:rsidRPr="000A4E8F">
        <w:t>asks herself what an appropriate response would be to a situation she is presented with. The</w:t>
      </w:r>
      <w:r w:rsidR="00FA19BA" w:rsidRPr="000A4E8F">
        <w:t xml:space="preserve"> text </w:t>
      </w:r>
      <w:r w:rsidR="00FB4A84" w:rsidRPr="000A4E8F">
        <w:t>features</w:t>
      </w:r>
      <w:r w:rsidR="00FA19BA" w:rsidRPr="000A4E8F">
        <w:t xml:space="preserve"> numerous markers of stance </w:t>
      </w:r>
      <w:r w:rsidR="0076545F">
        <w:t xml:space="preserve">– </w:t>
      </w:r>
      <w:r w:rsidR="00FC2A0B" w:rsidRPr="000A4E8F">
        <w:t>rich in modal, interrogative</w:t>
      </w:r>
      <w:r w:rsidR="0076545F">
        <w:t>,</w:t>
      </w:r>
      <w:r w:rsidR="00FC2A0B" w:rsidRPr="000A4E8F">
        <w:t xml:space="preserve"> </w:t>
      </w:r>
      <w:r w:rsidR="00FA19BA" w:rsidRPr="000A4E8F">
        <w:t xml:space="preserve">and conditional markers. </w:t>
      </w:r>
      <w:r w:rsidR="0076545F">
        <w:t>For context, t</w:t>
      </w:r>
      <w:r w:rsidR="00FA19BA" w:rsidRPr="000A4E8F">
        <w:t xml:space="preserve">he full text </w:t>
      </w:r>
      <w:r w:rsidR="0063409C" w:rsidRPr="000A4E8F">
        <w:t>of the utterance</w:t>
      </w:r>
      <w:r w:rsidR="0076545F">
        <w:t xml:space="preserve"> is given in </w:t>
      </w:r>
      <w:r w:rsidR="0076545F">
        <w:fldChar w:fldCharType="begin"/>
      </w:r>
      <w:r w:rsidR="0076545F">
        <w:instrText xml:space="preserve"> REF _Ref9852039 \r \h </w:instrText>
      </w:r>
      <w:r w:rsidR="0076545F">
        <w:fldChar w:fldCharType="separate"/>
      </w:r>
      <w:r w:rsidR="00000250">
        <w:t>(9)</w:t>
      </w:r>
      <w:r w:rsidR="0076545F">
        <w:fldChar w:fldCharType="end"/>
      </w:r>
      <w:r w:rsidR="00215FA7" w:rsidRPr="000A4E8F">
        <w:t>.</w:t>
      </w:r>
    </w:p>
    <w:p w14:paraId="27CA3366" w14:textId="77777777" w:rsidR="00FA19BA" w:rsidRPr="00394512" w:rsidRDefault="00FA19BA" w:rsidP="00114A90">
      <w:pPr>
        <w:pStyle w:val="ListParagraph"/>
        <w:rPr>
          <w:sz w:val="20"/>
        </w:rPr>
      </w:pPr>
      <w:bookmarkStart w:id="27" w:name="_Ref9852039"/>
      <w:r w:rsidRPr="00394512">
        <w:rPr>
          <w:sz w:val="20"/>
        </w:rPr>
        <w:t>Wow, should I be flattered?  Should I be outraged?  Should I be insulted?</w:t>
      </w:r>
      <w:bookmarkEnd w:id="27"/>
      <w:r w:rsidRPr="00394512">
        <w:rPr>
          <w:sz w:val="20"/>
        </w:rPr>
        <w:t xml:space="preserve">  </w:t>
      </w:r>
    </w:p>
    <w:p w14:paraId="1322972A" w14:textId="77777777" w:rsidR="00FA19BA" w:rsidRPr="00394512" w:rsidRDefault="00FA19BA" w:rsidP="00394512">
      <w:pPr>
        <w:pStyle w:val="ListParagraph"/>
        <w:numPr>
          <w:ilvl w:val="0"/>
          <w:numId w:val="0"/>
        </w:numPr>
        <w:ind w:left="1077"/>
        <w:rPr>
          <w:sz w:val="20"/>
        </w:rPr>
      </w:pPr>
      <w:r w:rsidRPr="00394512">
        <w:rPr>
          <w:sz w:val="20"/>
        </w:rPr>
        <w:t>Is this</w:t>
      </w:r>
      <w:r w:rsidRPr="00394512">
        <w:rPr>
          <w:sz w:val="20"/>
          <w:lang w:val="is-IS"/>
        </w:rPr>
        <w:t xml:space="preserve">… </w:t>
      </w:r>
      <w:r w:rsidRPr="00394512">
        <w:rPr>
          <w:sz w:val="20"/>
        </w:rPr>
        <w:t xml:space="preserve">Should I do it?  Should I not do it?  </w:t>
      </w:r>
    </w:p>
    <w:p w14:paraId="5EE98E89" w14:textId="77777777" w:rsidR="0063409C" w:rsidRPr="00394512" w:rsidRDefault="00FA19BA" w:rsidP="00394512">
      <w:pPr>
        <w:pStyle w:val="ListParagraph"/>
        <w:numPr>
          <w:ilvl w:val="0"/>
          <w:numId w:val="0"/>
        </w:numPr>
        <w:ind w:left="1077"/>
        <w:rPr>
          <w:sz w:val="20"/>
        </w:rPr>
      </w:pPr>
      <w:r w:rsidRPr="00394512">
        <w:rPr>
          <w:sz w:val="20"/>
        </w:rPr>
        <w:t xml:space="preserve">Well, if I did it, what would it look like?  You know.  </w:t>
      </w:r>
    </w:p>
    <w:p w14:paraId="7D919A01" w14:textId="5598660D" w:rsidR="00FA19BA" w:rsidRPr="00394512" w:rsidRDefault="00ED5677" w:rsidP="00394512">
      <w:pPr>
        <w:pStyle w:val="ListParagraph"/>
        <w:numPr>
          <w:ilvl w:val="0"/>
          <w:numId w:val="0"/>
        </w:numPr>
        <w:ind w:left="1077"/>
        <w:rPr>
          <w:sz w:val="20"/>
        </w:rPr>
      </w:pPr>
      <w:r w:rsidRPr="00394512">
        <w:rPr>
          <w:sz w:val="20"/>
        </w:rPr>
        <w:t xml:space="preserve"> A</w:t>
      </w:r>
      <w:r w:rsidR="00FA19BA" w:rsidRPr="00394512">
        <w:rPr>
          <w:sz w:val="20"/>
        </w:rPr>
        <w:t>nd I mean, these are new kinds of things for anybody to have to think about.</w:t>
      </w:r>
    </w:p>
    <w:p w14:paraId="5A2ECF64" w14:textId="30EE994B" w:rsidR="00CF6C70" w:rsidRPr="000A4E8F" w:rsidRDefault="00371F0D" w:rsidP="0076545F">
      <w:pPr>
        <w:pStyle w:val="normal-noindent"/>
      </w:pPr>
      <w:r w:rsidRPr="000A4E8F">
        <w:t xml:space="preserve">Throughout the </w:t>
      </w:r>
      <w:r w:rsidR="00BF0482" w:rsidRPr="000A4E8F">
        <w:t>utterance</w:t>
      </w:r>
      <w:r w:rsidRPr="000A4E8F">
        <w:t>, the speaker constantly shifts her upper body</w:t>
      </w:r>
      <w:r w:rsidR="0076545F">
        <w:t xml:space="preserve">. That is, </w:t>
      </w:r>
      <w:r w:rsidR="00CF6C70" w:rsidRPr="000A4E8F">
        <w:t>e</w:t>
      </w:r>
      <w:r w:rsidRPr="000A4E8F">
        <w:t xml:space="preserve">ach alternative is enacted with a commensurate </w:t>
      </w:r>
      <w:r w:rsidR="00FA19BA" w:rsidRPr="000A4E8F">
        <w:t xml:space="preserve">shift in </w:t>
      </w:r>
      <w:r w:rsidRPr="000A4E8F">
        <w:t>one</w:t>
      </w:r>
      <w:r w:rsidR="00CF6C70" w:rsidRPr="000A4E8F">
        <w:t xml:space="preserve"> or more</w:t>
      </w:r>
      <w:r w:rsidRPr="000A4E8F">
        <w:t xml:space="preserve"> articulator</w:t>
      </w:r>
      <w:r w:rsidR="00CF6C70" w:rsidRPr="000A4E8F">
        <w:t>s</w:t>
      </w:r>
      <w:r w:rsidR="0076545F">
        <w:t>: her</w:t>
      </w:r>
      <w:r w:rsidR="00FA19BA" w:rsidRPr="000A4E8F">
        <w:t xml:space="preserve"> head tilts, </w:t>
      </w:r>
      <w:r w:rsidR="0076545F">
        <w:t>her</w:t>
      </w:r>
      <w:r w:rsidR="00FA19BA" w:rsidRPr="000A4E8F">
        <w:t xml:space="preserve"> eyebrows raise and then lower, </w:t>
      </w:r>
      <w:r w:rsidR="0076545F">
        <w:t>her</w:t>
      </w:r>
      <w:r w:rsidR="00FA19BA" w:rsidRPr="000A4E8F">
        <w:t xml:space="preserve"> shoulders </w:t>
      </w:r>
      <w:r w:rsidR="00CF6C70" w:rsidRPr="000A4E8F">
        <w:t>move</w:t>
      </w:r>
      <w:r w:rsidR="00FA19BA" w:rsidRPr="000A4E8F">
        <w:t xml:space="preserve"> upwards and then downwards, </w:t>
      </w:r>
      <w:r w:rsidR="00CF6C70" w:rsidRPr="000A4E8F">
        <w:t xml:space="preserve">and </w:t>
      </w:r>
      <w:r w:rsidR="0076545F">
        <w:t>her g</w:t>
      </w:r>
      <w:r w:rsidR="00FA19BA" w:rsidRPr="000A4E8F">
        <w:t xml:space="preserve">aze shifts strongly to the side, and also upwards. </w:t>
      </w:r>
      <w:r w:rsidR="00BF0482" w:rsidRPr="000A4E8F">
        <w:t>The effect is that the speaker-g</w:t>
      </w:r>
      <w:r w:rsidR="00FA19BA" w:rsidRPr="000A4E8F">
        <w:t xml:space="preserve">esturer creates a constant marking in her body </w:t>
      </w:r>
      <w:r w:rsidR="00730828">
        <w:t xml:space="preserve">of each of the </w:t>
      </w:r>
      <w:r w:rsidR="00FA19BA" w:rsidRPr="000A4E8F">
        <w:t xml:space="preserve"> </w:t>
      </w:r>
      <w:r w:rsidR="0076545F">
        <w:t>alternatives that she is comparing</w:t>
      </w:r>
      <w:r w:rsidR="00FA19BA" w:rsidRPr="000A4E8F">
        <w:t xml:space="preserve"> in her speech. The use of gesture is minimal, </w:t>
      </w:r>
      <w:r w:rsidR="00FB4A84" w:rsidRPr="000A4E8F">
        <w:t xml:space="preserve">with hand movement </w:t>
      </w:r>
      <w:r w:rsidR="00FA19BA" w:rsidRPr="000A4E8F">
        <w:t xml:space="preserve">seen only in the final rhetorical question underlying the utterance, </w:t>
      </w:r>
      <w:r w:rsidR="00FA19BA" w:rsidRPr="00394512">
        <w:rPr>
          <w:i/>
        </w:rPr>
        <w:t>Well if I did, what would it look lik</w:t>
      </w:r>
      <w:r w:rsidR="00FA19BA" w:rsidRPr="005F3E74">
        <w:t>e?,</w:t>
      </w:r>
      <w:r w:rsidR="00FA19BA" w:rsidRPr="000A4E8F">
        <w:t xml:space="preserve"> as shown in</w:t>
      </w:r>
      <w:r w:rsidR="00FC2A0B" w:rsidRPr="000A4E8F">
        <w:t xml:space="preserve"> </w:t>
      </w:r>
      <w:r w:rsidR="00FB4A84" w:rsidRPr="000A4E8F">
        <w:t xml:space="preserve">the final </w:t>
      </w:r>
      <w:r w:rsidR="00BF0482" w:rsidRPr="000A4E8F">
        <w:t>pair of</w:t>
      </w:r>
      <w:r w:rsidR="00FB4A84" w:rsidRPr="000A4E8F">
        <w:t xml:space="preserve"> screenshots. Even here, the hand</w:t>
      </w:r>
      <w:r w:rsidRPr="000A4E8F">
        <w:t xml:space="preserve"> shape is not fully formed</w:t>
      </w:r>
      <w:r w:rsidR="00FB4A84" w:rsidRPr="000A4E8F">
        <w:t>. Rather</w:t>
      </w:r>
      <w:r w:rsidR="0076545F">
        <w:t>,</w:t>
      </w:r>
      <w:r w:rsidR="00FB4A84" w:rsidRPr="000A4E8F">
        <w:t xml:space="preserve"> a loosely held palm towards the speaker relaxes into a </w:t>
      </w:r>
      <w:r w:rsidR="0076545F">
        <w:t>palm-up</w:t>
      </w:r>
      <w:r w:rsidR="00BF0482" w:rsidRPr="000A4E8F">
        <w:t xml:space="preserve"> gesture</w:t>
      </w:r>
      <w:r w:rsidR="0076545F">
        <w:t xml:space="preserve"> on the final question.</w:t>
      </w:r>
    </w:p>
    <w:p w14:paraId="60A8F27D" w14:textId="25CF0679" w:rsidR="007F0F53" w:rsidRDefault="002950CD" w:rsidP="007F0F53">
      <w:r>
        <w:t>Let us look</w:t>
      </w:r>
      <w:r w:rsidR="0076545F">
        <w:t xml:space="preserve"> in more detail</w:t>
      </w:r>
      <w:r w:rsidR="00394512" w:rsidRPr="00394512">
        <w:t xml:space="preserve"> </w:t>
      </w:r>
      <w:r w:rsidR="00394512">
        <w:t>at</w:t>
      </w:r>
      <w:r w:rsidR="00394512" w:rsidRPr="000A4E8F">
        <w:t xml:space="preserve"> the first series of expressions</w:t>
      </w:r>
      <w:r w:rsidR="00394512">
        <w:t xml:space="preserve"> (V 12a)</w:t>
      </w:r>
      <w:r>
        <w:t>, in which th</w:t>
      </w:r>
      <w:r w:rsidRPr="000A4E8F">
        <w:t>e speaker enumerates possible emotional responses</w:t>
      </w:r>
      <w:r>
        <w:t xml:space="preserve"> to the scenario she finds herself in</w:t>
      </w:r>
      <w:r w:rsidRPr="000A4E8F">
        <w:t xml:space="preserve">: </w:t>
      </w:r>
      <w:r w:rsidRPr="00394512">
        <w:rPr>
          <w:i/>
        </w:rPr>
        <w:t xml:space="preserve">Should I be flattered? Should I be outraged? Should I be insulted? </w:t>
      </w:r>
      <w:r w:rsidR="001D2B41">
        <w:t>In h</w:t>
      </w:r>
      <w:r>
        <w:t>er co-speech behaviour, w</w:t>
      </w:r>
      <w:r w:rsidR="00AF25A1" w:rsidRPr="000A4E8F">
        <w:t xml:space="preserve">ith each </w:t>
      </w:r>
      <w:r w:rsidR="00394512">
        <w:t xml:space="preserve">enumerated item </w:t>
      </w:r>
      <w:r w:rsidR="00AF25A1" w:rsidRPr="000A4E8F">
        <w:t>the speaker tilts her head</w:t>
      </w:r>
      <w:r w:rsidR="00394512">
        <w:t xml:space="preserve">, </w:t>
      </w:r>
      <w:r w:rsidR="003B3705" w:rsidRPr="000A4E8F">
        <w:t xml:space="preserve">first to her right, then to her left, then returning to neutral. </w:t>
      </w:r>
      <w:r w:rsidR="00394512">
        <w:t xml:space="preserve">She also maintains an upwards gaze, which returns to neutral when her head does. </w:t>
      </w:r>
      <w:r w:rsidR="001D2B41">
        <w:t>Thus</w:t>
      </w:r>
      <w:r w:rsidR="00042979">
        <w:t xml:space="preserve"> (V 12a)</w:t>
      </w:r>
      <w:r w:rsidR="001D2B41">
        <w:t xml:space="preserve"> shows that</w:t>
      </w:r>
      <w:r w:rsidR="003B3705" w:rsidRPr="000A4E8F">
        <w:t xml:space="preserve"> the speaker enacts the difference between each conditional space. In Section 3, I proposed that </w:t>
      </w:r>
      <w:r>
        <w:t xml:space="preserve">when </w:t>
      </w:r>
      <w:r w:rsidR="003B3705" w:rsidRPr="000A4E8F">
        <w:t>gestures</w:t>
      </w:r>
      <w:r>
        <w:t xml:space="preserve"> are first placed</w:t>
      </w:r>
      <w:r w:rsidR="003B3705" w:rsidRPr="000A4E8F">
        <w:t xml:space="preserve"> on one and then </w:t>
      </w:r>
      <w:r w:rsidR="00CF6C70" w:rsidRPr="000A4E8F">
        <w:t xml:space="preserve">on </w:t>
      </w:r>
      <w:r w:rsidR="003B3705" w:rsidRPr="000A4E8F">
        <w:t>the</w:t>
      </w:r>
      <w:r w:rsidR="00CF6C70" w:rsidRPr="000A4E8F">
        <w:t xml:space="preserve"> other side of the body</w:t>
      </w:r>
      <w:r>
        <w:t>, the sequence</w:t>
      </w:r>
      <w:r w:rsidR="00CF6C70" w:rsidRPr="000A4E8F">
        <w:t xml:space="preserve"> create</w:t>
      </w:r>
      <w:r>
        <w:t>s</w:t>
      </w:r>
      <w:r w:rsidR="00CF6C70" w:rsidRPr="000A4E8F">
        <w:t xml:space="preserve"> </w:t>
      </w:r>
      <w:r w:rsidR="003B3705" w:rsidRPr="000A4E8F">
        <w:t xml:space="preserve">meaning by simultaneously building and indexing a </w:t>
      </w:r>
      <w:r>
        <w:t>contrastive s</w:t>
      </w:r>
      <w:r w:rsidR="003B3705" w:rsidRPr="000A4E8F">
        <w:t xml:space="preserve">pace on each side of the body. </w:t>
      </w:r>
      <w:r w:rsidR="0076545F">
        <w:t>I suggest that t</w:t>
      </w:r>
      <w:r w:rsidR="003B3705" w:rsidRPr="000A4E8F">
        <w:t xml:space="preserve">he </w:t>
      </w:r>
      <w:r w:rsidR="001D2B41">
        <w:t>series of head</w:t>
      </w:r>
      <w:r w:rsidR="003B3705" w:rsidRPr="000A4E8F">
        <w:t xml:space="preserve"> tilt</w:t>
      </w:r>
      <w:r w:rsidR="001D2B41">
        <w:t>s</w:t>
      </w:r>
      <w:r w:rsidR="003B3705" w:rsidRPr="000A4E8F">
        <w:t xml:space="preserve"> in </w:t>
      </w:r>
      <w:r w:rsidR="001D2B41">
        <w:t>(V 12a)</w:t>
      </w:r>
      <w:r w:rsidR="003B3705" w:rsidRPr="000A4E8F">
        <w:t xml:space="preserve"> </w:t>
      </w:r>
      <w:r w:rsidR="00CF6C70" w:rsidRPr="000A4E8F">
        <w:t>serve</w:t>
      </w:r>
      <w:r w:rsidR="001D2B41">
        <w:t>s</w:t>
      </w:r>
      <w:r w:rsidR="00CF6C70" w:rsidRPr="000A4E8F">
        <w:t xml:space="preserve"> the same function, namely, </w:t>
      </w:r>
      <w:r w:rsidR="003B3705" w:rsidRPr="000A4E8F">
        <w:t xml:space="preserve">to </w:t>
      </w:r>
      <w:r w:rsidR="00CF6C70" w:rsidRPr="000A4E8F">
        <w:t>create and reference alternate</w:t>
      </w:r>
      <w:r w:rsidR="003B3705" w:rsidRPr="000A4E8F">
        <w:t xml:space="preserve"> spaces. </w:t>
      </w:r>
    </w:p>
    <w:p w14:paraId="647545AE" w14:textId="0D534CC5" w:rsidR="007F0F53" w:rsidRDefault="007F0F53" w:rsidP="007F0F53">
      <w:r w:rsidRPr="000A4E8F">
        <w:lastRenderedPageBreak/>
        <w:t>Turning to the second series of screenshots</w:t>
      </w:r>
      <w:r w:rsidR="00394512">
        <w:t xml:space="preserve"> (V 12b)</w:t>
      </w:r>
      <w:r w:rsidRPr="000A4E8F">
        <w:t xml:space="preserve">, the movements that accompany the utterance of </w:t>
      </w:r>
      <w:r w:rsidRPr="00394512">
        <w:rPr>
          <w:i/>
        </w:rPr>
        <w:t>Should I do it? Should I not do it</w:t>
      </w:r>
      <w:r w:rsidR="0076545F" w:rsidRPr="0076545F">
        <w:rPr>
          <w:i/>
          <w:iCs/>
        </w:rPr>
        <w:t xml:space="preserve">? </w:t>
      </w:r>
      <w:r w:rsidRPr="000A4E8F">
        <w:t xml:space="preserve">are also of interest. </w:t>
      </w:r>
      <w:r w:rsidR="00730828">
        <w:t>Several</w:t>
      </w:r>
      <w:r w:rsidRPr="000A4E8F">
        <w:t xml:space="preserve"> </w:t>
      </w:r>
      <w:r w:rsidR="001D2B41">
        <w:t xml:space="preserve">upper body movements </w:t>
      </w:r>
      <w:r w:rsidRPr="000A4E8F">
        <w:t xml:space="preserve">are involved in </w:t>
      </w:r>
      <w:r w:rsidR="001D2B41">
        <w:t>this sequence</w:t>
      </w:r>
      <w:r w:rsidRPr="000A4E8F">
        <w:t xml:space="preserve">. The first part of the utterance is aligned with a movement of the shoulders and eyebrows upwards and a glance to the left, while the alternative </w:t>
      </w:r>
      <w:r w:rsidRPr="00394512">
        <w:rPr>
          <w:i/>
        </w:rPr>
        <w:t>Should I not do it</w:t>
      </w:r>
      <w:r w:rsidR="0076545F">
        <w:rPr>
          <w:i/>
        </w:rPr>
        <w:t>?</w:t>
      </w:r>
      <w:r w:rsidRPr="000A4E8F">
        <w:t xml:space="preserve"> is aligned with a downwards movement of the shoulders, a head tilt and eyebrow movement downwards. </w:t>
      </w:r>
      <w:r w:rsidR="001D2B41">
        <w:t>Thus, these two composite gestures differ in binary ways: the shoulders and eyebrows move up, and then the same articulators move down. In the spoken utterance, t</w:t>
      </w:r>
      <w:r w:rsidRPr="000A4E8F">
        <w:t xml:space="preserve">he </w:t>
      </w:r>
      <w:r w:rsidRPr="00A85BBB">
        <w:rPr>
          <w:smallCaps/>
        </w:rPr>
        <w:t>contrast</w:t>
      </w:r>
      <w:r w:rsidRPr="000A4E8F">
        <w:t xml:space="preserve"> </w:t>
      </w:r>
      <w:r w:rsidR="001D2B41">
        <w:t>is marked overtly</w:t>
      </w:r>
      <w:r w:rsidRPr="000A4E8F">
        <w:t xml:space="preserve"> by negation – indeed from a syntactic perspective, that is the only difference between the two parts of the utterance. In the mental spaces framework, negation has been described as the “primary example of alternativity” (Dancygier 2012: 69). “The negative particle </w:t>
      </w:r>
      <w:r w:rsidRPr="000A4E8F">
        <w:rPr>
          <w:i/>
        </w:rPr>
        <w:t>not</w:t>
      </w:r>
      <w:r w:rsidRPr="000A4E8F">
        <w:t xml:space="preserve"> is thus said to set up two alternative spaces, rather than just one: the negative space described in the sentence and its positive alternative” (ibid)</w:t>
      </w:r>
      <w:r w:rsidR="007C0FA1">
        <w:t xml:space="preserve"> (reminiscent of </w:t>
      </w:r>
      <w:r w:rsidR="007C0FA1">
        <w:rPr>
          <w:i/>
          <w:iCs/>
        </w:rPr>
        <w:t xml:space="preserve">difference </w:t>
      </w:r>
      <w:r w:rsidR="007C0FA1">
        <w:t>in the Saussurean sense)</w:t>
      </w:r>
      <w:r w:rsidRPr="000A4E8F">
        <w:t xml:space="preserve">. Here, the alternativity </w:t>
      </w:r>
      <w:r w:rsidR="007C0FA1">
        <w:t xml:space="preserve">motivates not only the spoken utterance, but can also be seen to motivate the kinesic form. </w:t>
      </w:r>
    </w:p>
    <w:p w14:paraId="3716CE67" w14:textId="54ACB6A3" w:rsidR="00394512" w:rsidRDefault="00394512" w:rsidP="00394512">
      <w:pPr>
        <w:rPr>
          <w:noProof/>
        </w:rPr>
      </w:pPr>
      <w:r>
        <w:t>T</w:t>
      </w:r>
      <w:r w:rsidRPr="000A4E8F">
        <w:t xml:space="preserve">he side-to-side shifts continue as the speaker utters the final conditional, introduced by the </w:t>
      </w:r>
      <w:r w:rsidRPr="00A85BBB">
        <w:rPr>
          <w:i/>
          <w:iCs/>
        </w:rPr>
        <w:t>if</w:t>
      </w:r>
      <w:r w:rsidRPr="000A4E8F">
        <w:t>-statement</w:t>
      </w:r>
      <w:r>
        <w:t xml:space="preserve"> (</w:t>
      </w:r>
      <w:r w:rsidRPr="004F6A60">
        <w:rPr>
          <w:i/>
        </w:rPr>
        <w:t>Well, if I did it…</w:t>
      </w:r>
      <w:r w:rsidRPr="00D60DDF">
        <w:t>)</w:t>
      </w:r>
      <w:r>
        <w:t xml:space="preserve"> </w:t>
      </w:r>
      <w:r w:rsidR="00A85BBB">
        <w:t xml:space="preserve">shown in </w:t>
      </w:r>
      <w:r>
        <w:t>(V 12c)</w:t>
      </w:r>
      <w:r w:rsidRPr="004F6A60">
        <w:rPr>
          <w:i/>
        </w:rPr>
        <w:t>.</w:t>
      </w:r>
      <w:r w:rsidRPr="000A4E8F">
        <w:t xml:space="preserve"> In this case, in addition to the postur</w:t>
      </w:r>
      <w:r w:rsidR="00A85BBB">
        <w:t>al lean and head tilt to the right and then the return to neutral,</w:t>
      </w:r>
      <w:r w:rsidRPr="000A4E8F">
        <w:t xml:space="preserve"> there is a shift in hand position</w:t>
      </w:r>
      <w:r w:rsidR="00A46B78">
        <w:t>. The gesture form moves</w:t>
      </w:r>
      <w:r w:rsidRPr="000A4E8F">
        <w:t xml:space="preserve"> from </w:t>
      </w:r>
      <w:r w:rsidR="00A46B78">
        <w:t xml:space="preserve">the hand </w:t>
      </w:r>
      <w:r w:rsidRPr="000A4E8F">
        <w:t xml:space="preserve">facing the speaker to </w:t>
      </w:r>
      <w:r w:rsidR="00A46B78">
        <w:t>an</w:t>
      </w:r>
      <w:r w:rsidRPr="000A4E8F">
        <w:t xml:space="preserve"> upwards-oriented hand position. The shift towards a PUOH-like hand form could indicate a presentation of the rhetorical question </w:t>
      </w:r>
      <w:r w:rsidRPr="00B24387">
        <w:rPr>
          <w:i/>
        </w:rPr>
        <w:t>what would it look like</w:t>
      </w:r>
      <w:r w:rsidRPr="000A4E8F">
        <w:t>?</w:t>
      </w:r>
      <w:r>
        <w:t xml:space="preserve"> </w:t>
      </w:r>
      <w:r w:rsidRPr="000A4E8F">
        <w:t xml:space="preserve">The key point, however, is that every shift in the </w:t>
      </w:r>
      <w:r w:rsidR="00A46B78">
        <w:t xml:space="preserve">body </w:t>
      </w:r>
      <w:r w:rsidRPr="000A4E8F">
        <w:t xml:space="preserve">enactment parallels a </w:t>
      </w:r>
      <w:r w:rsidR="00A46B78" w:rsidRPr="00A85BBB">
        <w:rPr>
          <w:smallCaps/>
        </w:rPr>
        <w:t>contrast</w:t>
      </w:r>
      <w:r w:rsidR="00A46B78" w:rsidRPr="000A4E8F">
        <w:t xml:space="preserve"> </w:t>
      </w:r>
      <w:r w:rsidR="00A46B78">
        <w:t xml:space="preserve">that is co-articulated </w:t>
      </w:r>
      <w:r w:rsidRPr="000A4E8F">
        <w:t xml:space="preserve">in the speech </w:t>
      </w:r>
      <w:r>
        <w:t>stream.</w:t>
      </w:r>
    </w:p>
    <w:p w14:paraId="307C996E" w14:textId="77777777" w:rsidR="00394512" w:rsidRDefault="00394512" w:rsidP="007F0F53"/>
    <w:p w14:paraId="1843B9CA" w14:textId="59A78D5C" w:rsidR="00097E4D" w:rsidRDefault="002A5981" w:rsidP="00622196">
      <w:pPr>
        <w:keepNext/>
        <w:keepLines/>
        <w:spacing w:line="240" w:lineRule="auto"/>
        <w:ind w:firstLine="0"/>
      </w:pPr>
      <w:bookmarkStart w:id="28" w:name="_Ref402100147"/>
      <w:bookmarkStart w:id="29" w:name="_Ref402607496"/>
      <w:r w:rsidRPr="000A4E8F">
        <w:lastRenderedPageBreak/>
        <w:t xml:space="preserve">(V </w:t>
      </w:r>
      <w:r w:rsidR="009B1F33">
        <w:fldChar w:fldCharType="begin"/>
      </w:r>
      <w:r w:rsidR="009B1F33">
        <w:instrText xml:space="preserve"> SEQ V \* ARABIC </w:instrText>
      </w:r>
      <w:r w:rsidR="009B1F33">
        <w:fldChar w:fldCharType="separate"/>
      </w:r>
      <w:r w:rsidR="00000250">
        <w:rPr>
          <w:noProof/>
        </w:rPr>
        <w:t>12</w:t>
      </w:r>
      <w:r w:rsidR="009B1F33">
        <w:rPr>
          <w:noProof/>
        </w:rPr>
        <w:fldChar w:fldCharType="end"/>
      </w:r>
      <w:bookmarkEnd w:id="28"/>
      <w:r w:rsidRPr="000A4E8F">
        <w:t>)</w:t>
      </w:r>
      <w:r w:rsidR="006678E5" w:rsidRPr="000A4E8F">
        <w:rPr>
          <w:rStyle w:val="FootnoteReference"/>
        </w:rPr>
        <w:footnoteReference w:id="21"/>
      </w:r>
      <w:bookmarkEnd w:id="29"/>
    </w:p>
    <w:tbl>
      <w:tblPr>
        <w:tblW w:w="9360" w:type="dxa"/>
        <w:tblInd w:w="-5" w:type="dxa"/>
        <w:tblLook w:val="04A0" w:firstRow="1" w:lastRow="0" w:firstColumn="1" w:lastColumn="0" w:noHBand="0" w:noVBand="1"/>
      </w:tblPr>
      <w:tblGrid>
        <w:gridCol w:w="3102"/>
        <w:gridCol w:w="1575"/>
        <w:gridCol w:w="1571"/>
        <w:gridCol w:w="3112"/>
      </w:tblGrid>
      <w:tr w:rsidR="00394512" w:rsidRPr="007C2A08" w14:paraId="41B650CA" w14:textId="77777777" w:rsidTr="00792DF6">
        <w:tc>
          <w:tcPr>
            <w:tcW w:w="3102" w:type="dxa"/>
          </w:tcPr>
          <w:p w14:paraId="4DFCDBCA" w14:textId="207A966D" w:rsidR="00394512" w:rsidRPr="007C2A08" w:rsidRDefault="00394512" w:rsidP="00622196">
            <w:pPr>
              <w:pStyle w:val="TABLE"/>
              <w:rPr>
                <w:noProof/>
              </w:rPr>
            </w:pPr>
            <w:r>
              <w:rPr>
                <w:noProof/>
              </w:rPr>
              <w:t>(a)</w:t>
            </w:r>
          </w:p>
        </w:tc>
        <w:tc>
          <w:tcPr>
            <w:tcW w:w="3146" w:type="dxa"/>
            <w:gridSpan w:val="2"/>
          </w:tcPr>
          <w:p w14:paraId="7888C166" w14:textId="77777777" w:rsidR="00394512" w:rsidRPr="007C2A08" w:rsidRDefault="00394512" w:rsidP="00622196">
            <w:pPr>
              <w:pStyle w:val="TABLE"/>
              <w:rPr>
                <w:noProof/>
              </w:rPr>
            </w:pPr>
          </w:p>
        </w:tc>
        <w:tc>
          <w:tcPr>
            <w:tcW w:w="3112" w:type="dxa"/>
          </w:tcPr>
          <w:p w14:paraId="31707146" w14:textId="77777777" w:rsidR="00394512" w:rsidRPr="007C2A08" w:rsidRDefault="00394512" w:rsidP="00622196">
            <w:pPr>
              <w:pStyle w:val="TABLE"/>
              <w:rPr>
                <w:noProof/>
              </w:rPr>
            </w:pPr>
          </w:p>
        </w:tc>
      </w:tr>
      <w:tr w:rsidR="002D1560" w:rsidRPr="007C2A08" w14:paraId="6004F253" w14:textId="77777777" w:rsidTr="00792DF6">
        <w:tc>
          <w:tcPr>
            <w:tcW w:w="3102" w:type="dxa"/>
          </w:tcPr>
          <w:p w14:paraId="58D680A6" w14:textId="56DE00A8" w:rsidR="002D1560" w:rsidRPr="007C2A08" w:rsidRDefault="002D1560" w:rsidP="00622196">
            <w:pPr>
              <w:pStyle w:val="TABLE"/>
              <w:spacing w:before="0"/>
            </w:pPr>
            <w:r w:rsidRPr="007C2A08">
              <w:rPr>
                <w:noProof/>
              </w:rPr>
              <w:drawing>
                <wp:inline distT="0" distB="0" distL="0" distR="0" wp14:anchorId="5963A8D6" wp14:editId="769A1465">
                  <wp:extent cx="1644144" cy="1584000"/>
                  <wp:effectExtent l="0" t="0" r="0" b="3810"/>
                  <wp:docPr id="81" name="Picture 81" descr="Macintosh HD:Users:jhinnell:Desktop:Screen Shot 2016-09-21 at 2.31.1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hinnell:Desktop:Screen Shot 2016-09-21 at 2.31.18 PM.pn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12350"/>
                          <a:stretch/>
                        </pic:blipFill>
                        <pic:spPr bwMode="auto">
                          <a:xfrm>
                            <a:off x="0" y="0"/>
                            <a:ext cx="1644144" cy="1584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tc>
        <w:tc>
          <w:tcPr>
            <w:tcW w:w="3146" w:type="dxa"/>
            <w:gridSpan w:val="2"/>
          </w:tcPr>
          <w:p w14:paraId="381233B3" w14:textId="77777777" w:rsidR="002D1560" w:rsidRPr="007C2A08" w:rsidRDefault="002D1560" w:rsidP="00622196">
            <w:pPr>
              <w:pStyle w:val="TABLE"/>
              <w:spacing w:before="0"/>
            </w:pPr>
            <w:r w:rsidRPr="007C2A08">
              <w:rPr>
                <w:noProof/>
              </w:rPr>
              <w:drawing>
                <wp:inline distT="0" distB="0" distL="0" distR="0" wp14:anchorId="42E1E72B" wp14:editId="43300858">
                  <wp:extent cx="1699778" cy="1584000"/>
                  <wp:effectExtent l="0" t="0" r="2540" b="3810"/>
                  <wp:docPr id="82" name="Picture 82" descr="Macintosh HD:Users:jhinnell:Desktop:Screen Shot 2016-09-21 at 2.31.5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jhinnell:Desktop:Screen Shot 2016-09-21 at 2.31.50 PM.pn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t="4773"/>
                          <a:stretch/>
                        </pic:blipFill>
                        <pic:spPr bwMode="auto">
                          <a:xfrm>
                            <a:off x="0" y="0"/>
                            <a:ext cx="1699778" cy="1584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tc>
        <w:tc>
          <w:tcPr>
            <w:tcW w:w="3112" w:type="dxa"/>
          </w:tcPr>
          <w:p w14:paraId="2D563A3D" w14:textId="77777777" w:rsidR="002D1560" w:rsidRPr="007C2A08" w:rsidRDefault="002D1560" w:rsidP="00622196">
            <w:pPr>
              <w:pStyle w:val="TABLE"/>
              <w:spacing w:before="0"/>
            </w:pPr>
            <w:r w:rsidRPr="007C2A08">
              <w:rPr>
                <w:noProof/>
              </w:rPr>
              <w:drawing>
                <wp:inline distT="0" distB="0" distL="0" distR="0" wp14:anchorId="709C9083" wp14:editId="7424CBF6">
                  <wp:extent cx="1644986" cy="1584000"/>
                  <wp:effectExtent l="0" t="0" r="6350" b="3810"/>
                  <wp:docPr id="83" name="Picture 83" descr="Macintosh HD:Users:jhinnell:Documents:UofA:RESEARCH:CH2. CONTRAST:IACS Submission:Screenshots for paper:should i vid:should i be insul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hinnell:Documents:UofA:RESEARCH:CH2. CONTRAST:IACS Submission:Screenshots for paper:should i vid:should i be insulted.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44986" cy="1584000"/>
                          </a:xfrm>
                          <a:prstGeom prst="rect">
                            <a:avLst/>
                          </a:prstGeom>
                          <a:noFill/>
                          <a:ln>
                            <a:noFill/>
                          </a:ln>
                        </pic:spPr>
                      </pic:pic>
                    </a:graphicData>
                  </a:graphic>
                </wp:inline>
              </w:drawing>
            </w:r>
          </w:p>
        </w:tc>
      </w:tr>
      <w:tr w:rsidR="002D1560" w:rsidRPr="007C2A08" w14:paraId="4D193893" w14:textId="77777777" w:rsidTr="00792DF6">
        <w:tc>
          <w:tcPr>
            <w:tcW w:w="3102" w:type="dxa"/>
          </w:tcPr>
          <w:p w14:paraId="38D154E3" w14:textId="77777777" w:rsidR="002D1560" w:rsidRPr="0076545F" w:rsidRDefault="002D1560" w:rsidP="00622196">
            <w:pPr>
              <w:pStyle w:val="TABLE"/>
              <w:contextualSpacing/>
              <w:rPr>
                <w:i/>
                <w:noProof/>
                <w:sz w:val="20"/>
                <w:szCs w:val="20"/>
              </w:rPr>
            </w:pPr>
            <w:r w:rsidRPr="0076545F">
              <w:rPr>
                <w:noProof/>
                <w:sz w:val="20"/>
                <w:szCs w:val="20"/>
              </w:rPr>
              <w:t xml:space="preserve">S: </w:t>
            </w:r>
            <w:r w:rsidRPr="0076545F">
              <w:rPr>
                <w:i/>
                <w:noProof/>
                <w:sz w:val="20"/>
                <w:szCs w:val="20"/>
              </w:rPr>
              <w:t>Should I be flattered?</w:t>
            </w:r>
          </w:p>
        </w:tc>
        <w:tc>
          <w:tcPr>
            <w:tcW w:w="3146" w:type="dxa"/>
            <w:gridSpan w:val="2"/>
          </w:tcPr>
          <w:p w14:paraId="51B2502C" w14:textId="77777777" w:rsidR="002D1560" w:rsidRPr="0076545F" w:rsidRDefault="002D1560" w:rsidP="00622196">
            <w:pPr>
              <w:pStyle w:val="TABLE"/>
              <w:rPr>
                <w:i/>
                <w:noProof/>
                <w:sz w:val="20"/>
                <w:szCs w:val="20"/>
              </w:rPr>
            </w:pPr>
            <w:r w:rsidRPr="0076545F">
              <w:rPr>
                <w:i/>
                <w:noProof/>
                <w:sz w:val="20"/>
                <w:szCs w:val="20"/>
              </w:rPr>
              <w:t>Should I be outraged?</w:t>
            </w:r>
          </w:p>
        </w:tc>
        <w:tc>
          <w:tcPr>
            <w:tcW w:w="3112" w:type="dxa"/>
          </w:tcPr>
          <w:p w14:paraId="40BA7B4E" w14:textId="77777777" w:rsidR="002D1560" w:rsidRPr="0076545F" w:rsidRDefault="002D1560" w:rsidP="00622196">
            <w:pPr>
              <w:pStyle w:val="TABLE"/>
              <w:rPr>
                <w:i/>
                <w:noProof/>
                <w:sz w:val="20"/>
                <w:szCs w:val="20"/>
              </w:rPr>
            </w:pPr>
            <w:r w:rsidRPr="0076545F">
              <w:rPr>
                <w:i/>
                <w:noProof/>
                <w:sz w:val="20"/>
                <w:szCs w:val="20"/>
              </w:rPr>
              <w:t>Should I be insulted?</w:t>
            </w:r>
          </w:p>
        </w:tc>
      </w:tr>
      <w:tr w:rsidR="002D1560" w:rsidRPr="007C2A08" w14:paraId="77065C7B" w14:textId="77777777" w:rsidTr="00792DF6">
        <w:trPr>
          <w:trHeight w:val="543"/>
        </w:trPr>
        <w:tc>
          <w:tcPr>
            <w:tcW w:w="3102" w:type="dxa"/>
          </w:tcPr>
          <w:p w14:paraId="5B9C460E" w14:textId="53A11C2F" w:rsidR="002D1560" w:rsidRPr="0076545F" w:rsidRDefault="002D1560" w:rsidP="00622196">
            <w:pPr>
              <w:pStyle w:val="TABLE"/>
              <w:contextualSpacing/>
              <w:rPr>
                <w:noProof/>
                <w:sz w:val="20"/>
                <w:szCs w:val="20"/>
              </w:rPr>
            </w:pPr>
            <w:r w:rsidRPr="0076545F">
              <w:rPr>
                <w:noProof/>
                <w:sz w:val="20"/>
                <w:szCs w:val="20"/>
              </w:rPr>
              <w:t xml:space="preserve">G: gaze upwards, head tilt </w:t>
            </w:r>
            <w:r w:rsidR="00730828">
              <w:rPr>
                <w:noProof/>
                <w:sz w:val="20"/>
                <w:szCs w:val="20"/>
              </w:rPr>
              <w:t>right</w:t>
            </w:r>
          </w:p>
        </w:tc>
        <w:tc>
          <w:tcPr>
            <w:tcW w:w="3146" w:type="dxa"/>
            <w:gridSpan w:val="2"/>
          </w:tcPr>
          <w:p w14:paraId="15385B15" w14:textId="039FC1F6" w:rsidR="002D1560" w:rsidRPr="0076545F" w:rsidRDefault="002D1560" w:rsidP="00622196">
            <w:pPr>
              <w:pStyle w:val="TABLE"/>
              <w:rPr>
                <w:noProof/>
                <w:sz w:val="20"/>
                <w:szCs w:val="20"/>
              </w:rPr>
            </w:pPr>
            <w:r w:rsidRPr="0076545F">
              <w:rPr>
                <w:noProof/>
                <w:sz w:val="20"/>
                <w:szCs w:val="20"/>
              </w:rPr>
              <w:t>gaze upwards</w:t>
            </w:r>
            <w:r w:rsidR="00730828">
              <w:rPr>
                <w:noProof/>
                <w:sz w:val="20"/>
                <w:szCs w:val="20"/>
              </w:rPr>
              <w:t>,</w:t>
            </w:r>
            <w:r w:rsidRPr="0076545F">
              <w:rPr>
                <w:noProof/>
                <w:sz w:val="20"/>
                <w:szCs w:val="20"/>
              </w:rPr>
              <w:t xml:space="preserve"> head tilt</w:t>
            </w:r>
            <w:r w:rsidR="00730828">
              <w:rPr>
                <w:noProof/>
                <w:sz w:val="20"/>
                <w:szCs w:val="20"/>
              </w:rPr>
              <w:t xml:space="preserve"> left</w:t>
            </w:r>
          </w:p>
        </w:tc>
        <w:tc>
          <w:tcPr>
            <w:tcW w:w="3112" w:type="dxa"/>
          </w:tcPr>
          <w:p w14:paraId="2E0AFFDC" w14:textId="079C2D81" w:rsidR="002D1560" w:rsidRPr="0076545F" w:rsidRDefault="002D1560" w:rsidP="00622196">
            <w:pPr>
              <w:pStyle w:val="TABLE"/>
              <w:rPr>
                <w:i/>
                <w:noProof/>
                <w:sz w:val="20"/>
                <w:szCs w:val="20"/>
              </w:rPr>
            </w:pPr>
            <w:r w:rsidRPr="0076545F">
              <w:rPr>
                <w:noProof/>
                <w:sz w:val="20"/>
                <w:szCs w:val="20"/>
              </w:rPr>
              <w:t xml:space="preserve">gaze and head </w:t>
            </w:r>
            <w:r w:rsidR="00730828">
              <w:rPr>
                <w:noProof/>
                <w:sz w:val="20"/>
                <w:szCs w:val="20"/>
              </w:rPr>
              <w:t>return</w:t>
            </w:r>
            <w:r w:rsidRPr="0076545F">
              <w:rPr>
                <w:noProof/>
                <w:sz w:val="20"/>
                <w:szCs w:val="20"/>
              </w:rPr>
              <w:t xml:space="preserve"> to neutral</w:t>
            </w:r>
          </w:p>
        </w:tc>
      </w:tr>
      <w:tr w:rsidR="00394512" w:rsidRPr="007C2A08" w14:paraId="18762BBB" w14:textId="77777777" w:rsidTr="00792DF6">
        <w:tc>
          <w:tcPr>
            <w:tcW w:w="3102" w:type="dxa"/>
          </w:tcPr>
          <w:p w14:paraId="5E44D461" w14:textId="5AA55425" w:rsidR="00394512" w:rsidRPr="0076545F" w:rsidRDefault="00394512" w:rsidP="00622196">
            <w:pPr>
              <w:pStyle w:val="TABLE"/>
              <w:contextualSpacing/>
              <w:rPr>
                <w:noProof/>
                <w:sz w:val="20"/>
                <w:szCs w:val="20"/>
              </w:rPr>
            </w:pPr>
            <w:r>
              <w:rPr>
                <w:noProof/>
              </w:rPr>
              <w:t>(b)</w:t>
            </w:r>
          </w:p>
        </w:tc>
        <w:tc>
          <w:tcPr>
            <w:tcW w:w="3146" w:type="dxa"/>
            <w:gridSpan w:val="2"/>
          </w:tcPr>
          <w:p w14:paraId="11947B89" w14:textId="77777777" w:rsidR="00394512" w:rsidRPr="0076545F" w:rsidRDefault="00394512" w:rsidP="00622196">
            <w:pPr>
              <w:pStyle w:val="TABLE"/>
              <w:contextualSpacing/>
              <w:rPr>
                <w:noProof/>
                <w:sz w:val="20"/>
                <w:szCs w:val="20"/>
              </w:rPr>
            </w:pPr>
          </w:p>
        </w:tc>
        <w:tc>
          <w:tcPr>
            <w:tcW w:w="3112" w:type="dxa"/>
          </w:tcPr>
          <w:p w14:paraId="0853F8A3" w14:textId="77777777" w:rsidR="00394512" w:rsidRPr="0076545F" w:rsidRDefault="00394512" w:rsidP="00622196">
            <w:pPr>
              <w:pStyle w:val="TABLE"/>
              <w:contextualSpacing/>
              <w:rPr>
                <w:noProof/>
                <w:sz w:val="20"/>
                <w:szCs w:val="20"/>
              </w:rPr>
            </w:pPr>
          </w:p>
        </w:tc>
      </w:tr>
      <w:tr w:rsidR="002D1560" w:rsidRPr="007C2A08" w14:paraId="1BA36D6D" w14:textId="77777777" w:rsidTr="00792DF6">
        <w:tc>
          <w:tcPr>
            <w:tcW w:w="4677" w:type="dxa"/>
            <w:gridSpan w:val="2"/>
          </w:tcPr>
          <w:p w14:paraId="110064E0" w14:textId="2D0E2BC7" w:rsidR="002D1560" w:rsidRPr="0076545F" w:rsidRDefault="002D1560" w:rsidP="00622196">
            <w:pPr>
              <w:pStyle w:val="TABLE"/>
              <w:spacing w:before="0"/>
              <w:contextualSpacing/>
              <w:rPr>
                <w:noProof/>
                <w:sz w:val="20"/>
                <w:szCs w:val="20"/>
              </w:rPr>
            </w:pPr>
            <w:r w:rsidRPr="0076545F">
              <w:rPr>
                <w:noProof/>
                <w:sz w:val="20"/>
                <w:szCs w:val="20"/>
              </w:rPr>
              <w:drawing>
                <wp:inline distT="0" distB="0" distL="0" distR="0" wp14:anchorId="3EB5CFAB" wp14:editId="707DBD5D">
                  <wp:extent cx="1546494" cy="1584000"/>
                  <wp:effectExtent l="0" t="0" r="3175" b="3810"/>
                  <wp:docPr id="84" name="Picture 84" descr="Macintosh HD:Users:jhinnell:Documents:UofA:RESEARCH:CH2. CONTRAST:IACS Submission:Screenshots for paper:should i vid:should i do it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jhinnell:Documents:UofA:RESEARCH:CH2. CONTRAST:IACS Submission:Screenshots for paper:should i vid:should i do it2.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546494" cy="1584000"/>
                          </a:xfrm>
                          <a:prstGeom prst="rect">
                            <a:avLst/>
                          </a:prstGeom>
                          <a:noFill/>
                          <a:ln>
                            <a:noFill/>
                          </a:ln>
                        </pic:spPr>
                      </pic:pic>
                    </a:graphicData>
                  </a:graphic>
                </wp:inline>
              </w:drawing>
            </w:r>
          </w:p>
        </w:tc>
        <w:tc>
          <w:tcPr>
            <w:tcW w:w="4683" w:type="dxa"/>
            <w:gridSpan w:val="2"/>
          </w:tcPr>
          <w:p w14:paraId="572AAFB4" w14:textId="77777777" w:rsidR="002D1560" w:rsidRPr="0076545F" w:rsidRDefault="002D1560" w:rsidP="00622196">
            <w:pPr>
              <w:pStyle w:val="TABLE"/>
              <w:spacing w:before="0"/>
              <w:contextualSpacing/>
              <w:rPr>
                <w:noProof/>
                <w:sz w:val="20"/>
                <w:szCs w:val="20"/>
              </w:rPr>
            </w:pPr>
            <w:r w:rsidRPr="0076545F">
              <w:rPr>
                <w:noProof/>
                <w:sz w:val="20"/>
                <w:szCs w:val="20"/>
              </w:rPr>
              <w:drawing>
                <wp:inline distT="0" distB="0" distL="0" distR="0" wp14:anchorId="12A36E59" wp14:editId="4DB378EA">
                  <wp:extent cx="1568416" cy="1584000"/>
                  <wp:effectExtent l="0" t="0" r="0" b="3810"/>
                  <wp:docPr id="85" name="Picture 85" descr="Macintosh HD:Users:jhinnell:Documents:UofA:RESEARCH:CH2. CONTRAST:IACS Submission:Screenshots for paper:should i vid:should i not do it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jhinnell:Documents:UofA:RESEARCH:CH2. CONTRAST:IACS Submission:Screenshots for paper:should i vid:should i not do it2.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568416" cy="1584000"/>
                          </a:xfrm>
                          <a:prstGeom prst="rect">
                            <a:avLst/>
                          </a:prstGeom>
                          <a:noFill/>
                          <a:ln>
                            <a:noFill/>
                          </a:ln>
                        </pic:spPr>
                      </pic:pic>
                    </a:graphicData>
                  </a:graphic>
                </wp:inline>
              </w:drawing>
            </w:r>
          </w:p>
        </w:tc>
      </w:tr>
      <w:tr w:rsidR="002D1560" w:rsidRPr="007C2A08" w14:paraId="4B7B6638" w14:textId="77777777" w:rsidTr="00792DF6">
        <w:tc>
          <w:tcPr>
            <w:tcW w:w="4677" w:type="dxa"/>
            <w:gridSpan w:val="2"/>
          </w:tcPr>
          <w:p w14:paraId="67A9AAB0" w14:textId="77777777" w:rsidR="002D1560" w:rsidRPr="0076545F" w:rsidRDefault="002D1560" w:rsidP="00622196">
            <w:pPr>
              <w:pStyle w:val="TABLE"/>
              <w:contextualSpacing/>
              <w:rPr>
                <w:i/>
                <w:sz w:val="20"/>
                <w:szCs w:val="20"/>
              </w:rPr>
            </w:pPr>
            <w:r w:rsidRPr="0076545F">
              <w:rPr>
                <w:sz w:val="20"/>
                <w:szCs w:val="20"/>
              </w:rPr>
              <w:t xml:space="preserve">S: </w:t>
            </w:r>
            <w:r w:rsidRPr="0076545F">
              <w:rPr>
                <w:i/>
                <w:sz w:val="20"/>
                <w:szCs w:val="20"/>
              </w:rPr>
              <w:t>Should I do it?</w:t>
            </w:r>
          </w:p>
        </w:tc>
        <w:tc>
          <w:tcPr>
            <w:tcW w:w="4683" w:type="dxa"/>
            <w:gridSpan w:val="2"/>
          </w:tcPr>
          <w:p w14:paraId="730615B3" w14:textId="77777777" w:rsidR="002D1560" w:rsidRPr="0076545F" w:rsidRDefault="002D1560" w:rsidP="00622196">
            <w:pPr>
              <w:pStyle w:val="TABLE"/>
              <w:rPr>
                <w:i/>
                <w:noProof/>
                <w:sz w:val="20"/>
                <w:szCs w:val="20"/>
              </w:rPr>
            </w:pPr>
            <w:r w:rsidRPr="0076545F">
              <w:rPr>
                <w:i/>
                <w:noProof/>
                <w:sz w:val="20"/>
                <w:szCs w:val="20"/>
              </w:rPr>
              <w:t>Should I not do it?</w:t>
            </w:r>
          </w:p>
        </w:tc>
      </w:tr>
      <w:tr w:rsidR="002D1560" w:rsidRPr="007C2A08" w14:paraId="6A4702D5" w14:textId="77777777" w:rsidTr="00792DF6">
        <w:trPr>
          <w:trHeight w:val="541"/>
        </w:trPr>
        <w:tc>
          <w:tcPr>
            <w:tcW w:w="4677" w:type="dxa"/>
            <w:gridSpan w:val="2"/>
          </w:tcPr>
          <w:p w14:paraId="580D454A" w14:textId="77777777" w:rsidR="002D1560" w:rsidRPr="0076545F" w:rsidRDefault="002D1560" w:rsidP="00622196">
            <w:pPr>
              <w:pStyle w:val="TABLE"/>
              <w:contextualSpacing/>
              <w:rPr>
                <w:sz w:val="20"/>
                <w:szCs w:val="20"/>
              </w:rPr>
            </w:pPr>
            <w:r w:rsidRPr="0076545F">
              <w:rPr>
                <w:sz w:val="20"/>
                <w:szCs w:val="20"/>
              </w:rPr>
              <w:t>G: shoulders up, eyebrows up, glance left</w:t>
            </w:r>
          </w:p>
        </w:tc>
        <w:tc>
          <w:tcPr>
            <w:tcW w:w="4683" w:type="dxa"/>
            <w:gridSpan w:val="2"/>
          </w:tcPr>
          <w:p w14:paraId="102804A6" w14:textId="77777777" w:rsidR="002D1560" w:rsidRPr="00622196" w:rsidRDefault="002D1560" w:rsidP="00622196">
            <w:pPr>
              <w:pStyle w:val="TABLE"/>
              <w:rPr>
                <w:iCs/>
                <w:noProof/>
                <w:sz w:val="20"/>
                <w:szCs w:val="20"/>
              </w:rPr>
            </w:pPr>
            <w:r w:rsidRPr="00622196">
              <w:rPr>
                <w:iCs/>
                <w:noProof/>
                <w:sz w:val="20"/>
                <w:szCs w:val="20"/>
              </w:rPr>
              <w:t>shoulders, head tilt, eyebrows down</w:t>
            </w:r>
          </w:p>
        </w:tc>
      </w:tr>
      <w:tr w:rsidR="00394512" w:rsidRPr="007C2A08" w14:paraId="4F816580" w14:textId="77777777" w:rsidTr="00792DF6">
        <w:tc>
          <w:tcPr>
            <w:tcW w:w="4677" w:type="dxa"/>
            <w:gridSpan w:val="2"/>
          </w:tcPr>
          <w:p w14:paraId="560851AB" w14:textId="58B683CD" w:rsidR="00394512" w:rsidRPr="0076545F" w:rsidRDefault="00394512" w:rsidP="00622196">
            <w:pPr>
              <w:pStyle w:val="TABLE"/>
              <w:contextualSpacing/>
              <w:rPr>
                <w:sz w:val="20"/>
                <w:szCs w:val="20"/>
              </w:rPr>
            </w:pPr>
            <w:r>
              <w:rPr>
                <w:sz w:val="20"/>
                <w:szCs w:val="20"/>
              </w:rPr>
              <w:t>(c)</w:t>
            </w:r>
          </w:p>
        </w:tc>
        <w:tc>
          <w:tcPr>
            <w:tcW w:w="4683" w:type="dxa"/>
            <w:gridSpan w:val="2"/>
          </w:tcPr>
          <w:p w14:paraId="1831F49A" w14:textId="77777777" w:rsidR="00394512" w:rsidRPr="0076545F" w:rsidRDefault="00394512" w:rsidP="00622196">
            <w:pPr>
              <w:pStyle w:val="TABLE"/>
              <w:contextualSpacing/>
              <w:rPr>
                <w:sz w:val="20"/>
                <w:szCs w:val="20"/>
              </w:rPr>
            </w:pPr>
          </w:p>
        </w:tc>
      </w:tr>
      <w:tr w:rsidR="002D1560" w:rsidRPr="007C2A08" w14:paraId="2D00708C" w14:textId="77777777" w:rsidTr="00792DF6">
        <w:tc>
          <w:tcPr>
            <w:tcW w:w="4677" w:type="dxa"/>
            <w:gridSpan w:val="2"/>
          </w:tcPr>
          <w:p w14:paraId="43EF5EE5" w14:textId="243E4AB2" w:rsidR="002D1560" w:rsidRPr="0076545F" w:rsidRDefault="002D1560" w:rsidP="00622196">
            <w:pPr>
              <w:pStyle w:val="TABLE"/>
              <w:spacing w:before="0"/>
              <w:contextualSpacing/>
              <w:rPr>
                <w:noProof/>
                <w:sz w:val="20"/>
                <w:szCs w:val="20"/>
              </w:rPr>
            </w:pPr>
            <w:r w:rsidRPr="0076545F">
              <w:rPr>
                <w:noProof/>
                <w:sz w:val="20"/>
                <w:szCs w:val="20"/>
              </w:rPr>
              <w:drawing>
                <wp:inline distT="0" distB="0" distL="0" distR="0" wp14:anchorId="2F4D450D" wp14:editId="5E3BF566">
                  <wp:extent cx="2000031" cy="1584000"/>
                  <wp:effectExtent l="0" t="0" r="0" b="3810"/>
                  <wp:docPr id="86" name="Picture 86" descr="Macintosh HD:Users:jhinnell:Documents:UofA:RESEARCH:CH2. CONTRAST:IACS Submission:Screenshots for paper:should i vid:well if i did 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jhinnell:Documents:UofA:RESEARCH:CH2. CONTRAST:IACS Submission:Screenshots for paper:should i vid:well if i did it.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000031" cy="1584000"/>
                          </a:xfrm>
                          <a:prstGeom prst="rect">
                            <a:avLst/>
                          </a:prstGeom>
                          <a:noFill/>
                          <a:ln>
                            <a:noFill/>
                          </a:ln>
                        </pic:spPr>
                      </pic:pic>
                    </a:graphicData>
                  </a:graphic>
                </wp:inline>
              </w:drawing>
            </w:r>
          </w:p>
        </w:tc>
        <w:tc>
          <w:tcPr>
            <w:tcW w:w="4683" w:type="dxa"/>
            <w:gridSpan w:val="2"/>
          </w:tcPr>
          <w:p w14:paraId="511851A1" w14:textId="77777777" w:rsidR="002D1560" w:rsidRPr="0076545F" w:rsidRDefault="002D1560" w:rsidP="00622196">
            <w:pPr>
              <w:pStyle w:val="TABLE"/>
              <w:spacing w:before="0"/>
              <w:contextualSpacing/>
              <w:rPr>
                <w:noProof/>
                <w:sz w:val="20"/>
                <w:szCs w:val="20"/>
              </w:rPr>
            </w:pPr>
            <w:r w:rsidRPr="0076545F">
              <w:rPr>
                <w:noProof/>
                <w:sz w:val="20"/>
                <w:szCs w:val="20"/>
              </w:rPr>
              <w:drawing>
                <wp:inline distT="0" distB="0" distL="0" distR="0" wp14:anchorId="4AA3634A" wp14:editId="1D732A6A">
                  <wp:extent cx="2071590" cy="1584000"/>
                  <wp:effectExtent l="0" t="0" r="0" b="3810"/>
                  <wp:docPr id="87" name="Picture 87" descr="Macintosh HD:Users:jhinnell:Documents:UofA:RESEARCH:CH2. CONTRAST:IACS Submission:Screenshots for paper:should i vid:what would it look lik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jhinnell:Documents:UofA:RESEARCH:CH2. CONTRAST:IACS Submission:Screenshots for paper:should i vid:what would it look like.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071590" cy="1584000"/>
                          </a:xfrm>
                          <a:prstGeom prst="rect">
                            <a:avLst/>
                          </a:prstGeom>
                          <a:noFill/>
                          <a:ln>
                            <a:noFill/>
                          </a:ln>
                        </pic:spPr>
                      </pic:pic>
                    </a:graphicData>
                  </a:graphic>
                </wp:inline>
              </w:drawing>
            </w:r>
          </w:p>
        </w:tc>
      </w:tr>
      <w:tr w:rsidR="002D1560" w:rsidRPr="007C2A08" w14:paraId="37CF692F" w14:textId="77777777" w:rsidTr="00792DF6">
        <w:tc>
          <w:tcPr>
            <w:tcW w:w="4677" w:type="dxa"/>
            <w:gridSpan w:val="2"/>
          </w:tcPr>
          <w:p w14:paraId="04EA6349" w14:textId="47CC08D1" w:rsidR="002D1560" w:rsidRPr="0076545F" w:rsidRDefault="00730828" w:rsidP="00622196">
            <w:pPr>
              <w:pStyle w:val="TABLE"/>
              <w:contextualSpacing/>
              <w:rPr>
                <w:noProof/>
                <w:sz w:val="20"/>
                <w:szCs w:val="20"/>
              </w:rPr>
            </w:pPr>
            <w:r>
              <w:rPr>
                <w:iCs/>
                <w:sz w:val="20"/>
                <w:szCs w:val="20"/>
              </w:rPr>
              <w:t xml:space="preserve">S: </w:t>
            </w:r>
            <w:r w:rsidR="002D1560" w:rsidRPr="0076545F">
              <w:rPr>
                <w:i/>
                <w:sz w:val="20"/>
                <w:szCs w:val="20"/>
              </w:rPr>
              <w:t>Well if I did it…</w:t>
            </w:r>
          </w:p>
        </w:tc>
        <w:tc>
          <w:tcPr>
            <w:tcW w:w="4683" w:type="dxa"/>
            <w:gridSpan w:val="2"/>
          </w:tcPr>
          <w:p w14:paraId="2EEF9261" w14:textId="0177A1F8" w:rsidR="002D1560" w:rsidRPr="0076545F" w:rsidRDefault="002D1560" w:rsidP="00622196">
            <w:pPr>
              <w:pStyle w:val="TABLE"/>
              <w:rPr>
                <w:noProof/>
                <w:sz w:val="20"/>
                <w:szCs w:val="20"/>
              </w:rPr>
            </w:pPr>
            <w:r w:rsidRPr="0076545F">
              <w:rPr>
                <w:i/>
                <w:sz w:val="20"/>
                <w:szCs w:val="20"/>
              </w:rPr>
              <w:t xml:space="preserve">what </w:t>
            </w:r>
            <w:r w:rsidRPr="0076545F">
              <w:rPr>
                <w:i/>
                <w:noProof/>
                <w:sz w:val="20"/>
                <w:szCs w:val="20"/>
              </w:rPr>
              <w:t>would</w:t>
            </w:r>
            <w:r w:rsidRPr="0076545F">
              <w:rPr>
                <w:i/>
                <w:sz w:val="20"/>
                <w:szCs w:val="20"/>
              </w:rPr>
              <w:t xml:space="preserve"> it look like?</w:t>
            </w:r>
          </w:p>
        </w:tc>
      </w:tr>
      <w:tr w:rsidR="002D1560" w:rsidRPr="007C2A08" w14:paraId="266DB273" w14:textId="77777777" w:rsidTr="00792DF6">
        <w:tc>
          <w:tcPr>
            <w:tcW w:w="4677" w:type="dxa"/>
            <w:gridSpan w:val="2"/>
          </w:tcPr>
          <w:p w14:paraId="2B02F0AA" w14:textId="74C6AD5C" w:rsidR="002D1560" w:rsidRPr="0076545F" w:rsidRDefault="00730828" w:rsidP="00622196">
            <w:pPr>
              <w:pStyle w:val="TABLE"/>
              <w:contextualSpacing/>
              <w:rPr>
                <w:sz w:val="20"/>
                <w:szCs w:val="20"/>
              </w:rPr>
            </w:pPr>
            <w:r>
              <w:rPr>
                <w:sz w:val="20"/>
                <w:szCs w:val="20"/>
              </w:rPr>
              <w:t xml:space="preserve">G: </w:t>
            </w:r>
            <w:r w:rsidR="002D1560" w:rsidRPr="0076545F">
              <w:rPr>
                <w:sz w:val="20"/>
                <w:szCs w:val="20"/>
              </w:rPr>
              <w:t>palm facing speaker</w:t>
            </w:r>
            <w:r w:rsidR="00352932">
              <w:rPr>
                <w:sz w:val="20"/>
                <w:szCs w:val="20"/>
              </w:rPr>
              <w:t>,</w:t>
            </w:r>
            <w:r w:rsidR="002D1560" w:rsidRPr="0076545F">
              <w:rPr>
                <w:sz w:val="20"/>
                <w:szCs w:val="20"/>
              </w:rPr>
              <w:t xml:space="preserve"> head tilt right, right shoulder moves down</w:t>
            </w:r>
          </w:p>
        </w:tc>
        <w:tc>
          <w:tcPr>
            <w:tcW w:w="4683" w:type="dxa"/>
            <w:gridSpan w:val="2"/>
          </w:tcPr>
          <w:p w14:paraId="2AD77344" w14:textId="77777777" w:rsidR="002D1560" w:rsidRPr="0076545F" w:rsidRDefault="002D1560" w:rsidP="00622196">
            <w:pPr>
              <w:pStyle w:val="TABLE"/>
              <w:rPr>
                <w:sz w:val="20"/>
                <w:szCs w:val="20"/>
              </w:rPr>
            </w:pPr>
            <w:r w:rsidRPr="0076545F">
              <w:rPr>
                <w:sz w:val="20"/>
                <w:szCs w:val="20"/>
              </w:rPr>
              <w:t>palm lowered into PUOH, posture tilt back to centre</w:t>
            </w:r>
          </w:p>
        </w:tc>
      </w:tr>
    </w:tbl>
    <w:p w14:paraId="5065B621" w14:textId="77777777" w:rsidR="00803DED" w:rsidRPr="000A4E8F" w:rsidRDefault="00803DED" w:rsidP="0076545F">
      <w:pPr>
        <w:keepNext/>
        <w:keepLines/>
        <w:spacing w:line="240" w:lineRule="auto"/>
        <w:contextualSpacing/>
      </w:pPr>
    </w:p>
    <w:p w14:paraId="2DA440A5" w14:textId="77777777" w:rsidR="00622196" w:rsidRDefault="00622196">
      <w:pPr>
        <w:spacing w:line="240" w:lineRule="auto"/>
        <w:ind w:firstLine="0"/>
      </w:pPr>
      <w:r>
        <w:br w:type="page"/>
      </w:r>
    </w:p>
    <w:p w14:paraId="1CAB866B" w14:textId="7030016C" w:rsidR="0076545F" w:rsidRDefault="0076545F" w:rsidP="0076545F">
      <w:r w:rsidRPr="000A4E8F">
        <w:lastRenderedPageBreak/>
        <w:t xml:space="preserve">Now, </w:t>
      </w:r>
      <w:r w:rsidR="00352932">
        <w:t>one could doubt</w:t>
      </w:r>
      <w:r w:rsidRPr="000A4E8F">
        <w:t xml:space="preserve"> that </w:t>
      </w:r>
      <w:r w:rsidR="00A46B78">
        <w:t xml:space="preserve">the sequence in (V 12) is the type of co-speech behaviour that is regularly seen </w:t>
      </w:r>
      <w:r w:rsidRPr="000A4E8F">
        <w:t xml:space="preserve">in </w:t>
      </w:r>
      <w:r w:rsidR="00352932">
        <w:t xml:space="preserve">colloquial </w:t>
      </w:r>
      <w:r w:rsidRPr="000A4E8F">
        <w:t xml:space="preserve">speech. Granted, the example does seem to be highly exaggerated. However, an examination of corpus data for other instances of </w:t>
      </w:r>
      <w:r w:rsidRPr="000A4E8F">
        <w:rPr>
          <w:smallCaps/>
          <w:szCs w:val="22"/>
        </w:rPr>
        <w:t>contrast</w:t>
      </w:r>
      <w:r w:rsidRPr="000A4E8F">
        <w:t xml:space="preserve"> in the cognitive domain yields similar results. In </w:t>
      </w:r>
      <w:r w:rsidRPr="000A4E8F">
        <w:fldChar w:fldCharType="begin"/>
      </w:r>
      <w:r w:rsidRPr="000A4E8F">
        <w:instrText xml:space="preserve"> REF _Ref402100592 \h </w:instrText>
      </w:r>
      <w:r>
        <w:instrText xml:space="preserve"> \* MERGEFORMAT </w:instrText>
      </w:r>
      <w:r w:rsidRPr="000A4E8F">
        <w:fldChar w:fldCharType="separate"/>
      </w:r>
      <w:r w:rsidR="00000250" w:rsidRPr="000A4E8F">
        <w:t xml:space="preserve">(V </w:t>
      </w:r>
      <w:r w:rsidR="00000250">
        <w:rPr>
          <w:noProof/>
        </w:rPr>
        <w:t>13</w:t>
      </w:r>
      <w:r w:rsidRPr="000A4E8F">
        <w:fldChar w:fldCharType="end"/>
      </w:r>
      <w:r w:rsidRPr="000A4E8F">
        <w:t xml:space="preserve">) we see a pair of contrastive </w:t>
      </w:r>
      <w:r w:rsidRPr="00A46B78">
        <w:rPr>
          <w:i/>
          <w:iCs/>
        </w:rPr>
        <w:t>if</w:t>
      </w:r>
      <w:r w:rsidRPr="000A4E8F">
        <w:t>-statements</w:t>
      </w:r>
      <w:r w:rsidRPr="000A4E8F">
        <w:rPr>
          <w:i/>
        </w:rPr>
        <w:t xml:space="preserve">. </w:t>
      </w:r>
      <w:r w:rsidRPr="000A4E8F">
        <w:t>The indexing of two alternative spaces – driven by the negation – is achieved through a slight head tilt first to one side then the other.</w:t>
      </w:r>
      <w:r w:rsidR="001A40E9">
        <w:t xml:space="preserve"> </w:t>
      </w:r>
    </w:p>
    <w:p w14:paraId="459C523B" w14:textId="373429DE" w:rsidR="002D4BC3" w:rsidRPr="000A4E8F" w:rsidRDefault="002A5981" w:rsidP="00622196">
      <w:pPr>
        <w:ind w:firstLine="0"/>
      </w:pPr>
      <w:bookmarkStart w:id="30" w:name="_Ref402100592"/>
      <w:r w:rsidRPr="000A4E8F">
        <w:t xml:space="preserve">(V </w:t>
      </w:r>
      <w:r w:rsidR="009B1F33">
        <w:fldChar w:fldCharType="begin"/>
      </w:r>
      <w:r w:rsidR="009B1F33">
        <w:instrText xml:space="preserve"> SEQ V \* ARABIC </w:instrText>
      </w:r>
      <w:r w:rsidR="009B1F33">
        <w:fldChar w:fldCharType="separate"/>
      </w:r>
      <w:r w:rsidR="00000250">
        <w:rPr>
          <w:noProof/>
        </w:rPr>
        <w:t>13</w:t>
      </w:r>
      <w:r w:rsidR="009B1F33">
        <w:rPr>
          <w:noProof/>
        </w:rPr>
        <w:fldChar w:fldCharType="end"/>
      </w:r>
      <w:bookmarkEnd w:id="30"/>
      <w:r w:rsidRPr="000A4E8F">
        <w:t>)</w:t>
      </w:r>
      <w:r w:rsidR="002D4BC3" w:rsidRPr="000A4E8F">
        <w:rPr>
          <w:rStyle w:val="FootnoteReference"/>
        </w:rPr>
        <w:footnoteReference w:id="22"/>
      </w:r>
    </w:p>
    <w:tbl>
      <w:tblPr>
        <w:tblW w:w="0" w:type="auto"/>
        <w:tblLook w:val="04A0" w:firstRow="1" w:lastRow="0" w:firstColumn="1" w:lastColumn="0" w:noHBand="0" w:noVBand="1"/>
      </w:tblPr>
      <w:tblGrid>
        <w:gridCol w:w="4710"/>
        <w:gridCol w:w="4640"/>
      </w:tblGrid>
      <w:tr w:rsidR="007F0F53" w:rsidRPr="007C2A08" w14:paraId="32602700" w14:textId="77777777" w:rsidTr="00B035F0">
        <w:tc>
          <w:tcPr>
            <w:tcW w:w="4710" w:type="dxa"/>
          </w:tcPr>
          <w:p w14:paraId="01EE6238" w14:textId="74372788" w:rsidR="007F0F53" w:rsidRPr="007C2A08" w:rsidRDefault="007F0F53" w:rsidP="00D13980">
            <w:pPr>
              <w:pStyle w:val="TABLE"/>
            </w:pPr>
            <w:r w:rsidRPr="007C2A08">
              <w:rPr>
                <w:noProof/>
              </w:rPr>
              <w:drawing>
                <wp:inline distT="0" distB="0" distL="0" distR="0" wp14:anchorId="7D7B8A62" wp14:editId="0778DB66">
                  <wp:extent cx="1564464" cy="1603577"/>
                  <wp:effectExtent l="0" t="0" r="10795" b="0"/>
                  <wp:docPr id="88" name="Picture 88" descr="Macintosh HD:Users:jhinnell:Documents:UofA:RESEARCH:CH2. CONTRAST:IACS Submission:Screenshots for paper:if gary johnson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jhinnell:Documents:UofA:RESEARCH:CH2. CONTRAST:IACS Submission:Screenshots for paper:if gary johnson 1.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565286" cy="1604419"/>
                          </a:xfrm>
                          <a:prstGeom prst="rect">
                            <a:avLst/>
                          </a:prstGeom>
                          <a:noFill/>
                          <a:ln>
                            <a:noFill/>
                          </a:ln>
                        </pic:spPr>
                      </pic:pic>
                    </a:graphicData>
                  </a:graphic>
                </wp:inline>
              </w:drawing>
            </w:r>
          </w:p>
        </w:tc>
        <w:tc>
          <w:tcPr>
            <w:tcW w:w="4640" w:type="dxa"/>
          </w:tcPr>
          <w:p w14:paraId="313AA888" w14:textId="77777777" w:rsidR="007F0F53" w:rsidRPr="007C2A08" w:rsidRDefault="007F0F53" w:rsidP="00D13980">
            <w:pPr>
              <w:pStyle w:val="TABLE"/>
            </w:pPr>
            <w:r w:rsidRPr="007C2A08">
              <w:rPr>
                <w:noProof/>
              </w:rPr>
              <w:drawing>
                <wp:inline distT="0" distB="0" distL="0" distR="0" wp14:anchorId="42858D07" wp14:editId="18802F7F">
                  <wp:extent cx="1524308" cy="1596178"/>
                  <wp:effectExtent l="0" t="0" r="0" b="4445"/>
                  <wp:docPr id="89" name="Picture 89" descr="Macintosh HD:Users:jhinnell:Documents:UofA:RESEARCH:CH2. CONTRAST:IACS Submission:Screenshots for paper:if gary johnson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jhinnell:Documents:UofA:RESEARCH:CH2. CONTRAST:IACS Submission:Screenshots for paper:if gary johnson 2.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524308" cy="1596178"/>
                          </a:xfrm>
                          <a:prstGeom prst="rect">
                            <a:avLst/>
                          </a:prstGeom>
                          <a:noFill/>
                          <a:ln>
                            <a:noFill/>
                          </a:ln>
                        </pic:spPr>
                      </pic:pic>
                    </a:graphicData>
                  </a:graphic>
                </wp:inline>
              </w:drawing>
            </w:r>
          </w:p>
        </w:tc>
      </w:tr>
      <w:tr w:rsidR="007F0F53" w:rsidRPr="007C2A08" w14:paraId="4A93A3D2" w14:textId="77777777" w:rsidTr="00B035F0">
        <w:tc>
          <w:tcPr>
            <w:tcW w:w="4710" w:type="dxa"/>
          </w:tcPr>
          <w:p w14:paraId="2DC50152" w14:textId="77777777" w:rsidR="007F0F53" w:rsidRPr="0076545F" w:rsidRDefault="007F0F53" w:rsidP="00D13980">
            <w:pPr>
              <w:pStyle w:val="TABLE"/>
              <w:rPr>
                <w:noProof/>
                <w:sz w:val="20"/>
                <w:szCs w:val="20"/>
              </w:rPr>
            </w:pPr>
            <w:r w:rsidRPr="0076545F">
              <w:rPr>
                <w:sz w:val="20"/>
                <w:szCs w:val="20"/>
              </w:rPr>
              <w:t xml:space="preserve">S: </w:t>
            </w:r>
            <w:r w:rsidRPr="0076545F">
              <w:rPr>
                <w:i/>
                <w:sz w:val="20"/>
                <w:szCs w:val="20"/>
              </w:rPr>
              <w:t>If Gary Johnson gets to that level, he’ll be on the stage</w:t>
            </w:r>
          </w:p>
        </w:tc>
        <w:tc>
          <w:tcPr>
            <w:tcW w:w="4640" w:type="dxa"/>
          </w:tcPr>
          <w:p w14:paraId="79D063DA" w14:textId="5D98E749" w:rsidR="007F0F53" w:rsidRPr="0076545F" w:rsidRDefault="007F0F53" w:rsidP="00D13980">
            <w:pPr>
              <w:pStyle w:val="TABLE"/>
              <w:rPr>
                <w:noProof/>
                <w:sz w:val="20"/>
                <w:szCs w:val="20"/>
              </w:rPr>
            </w:pPr>
            <w:r w:rsidRPr="0076545F">
              <w:rPr>
                <w:i/>
                <w:sz w:val="20"/>
                <w:szCs w:val="20"/>
              </w:rPr>
              <w:t>If he doesn’t get to that level</w:t>
            </w:r>
            <w:r w:rsidR="00622196">
              <w:rPr>
                <w:i/>
                <w:sz w:val="20"/>
                <w:szCs w:val="20"/>
              </w:rPr>
              <w:t xml:space="preserve">, </w:t>
            </w:r>
            <w:r w:rsidRPr="0076545F">
              <w:rPr>
                <w:i/>
                <w:sz w:val="20"/>
                <w:szCs w:val="20"/>
              </w:rPr>
              <w:t>he won’t</w:t>
            </w:r>
          </w:p>
        </w:tc>
      </w:tr>
      <w:tr w:rsidR="007F0F53" w:rsidRPr="007C2A08" w14:paraId="5F37DF3A" w14:textId="77777777" w:rsidTr="00B035F0">
        <w:tc>
          <w:tcPr>
            <w:tcW w:w="4710" w:type="dxa"/>
          </w:tcPr>
          <w:p w14:paraId="1D00926C" w14:textId="77777777" w:rsidR="007F0F53" w:rsidRPr="0076545F" w:rsidRDefault="007F0F53" w:rsidP="00D13980">
            <w:pPr>
              <w:pStyle w:val="TABLE"/>
              <w:rPr>
                <w:noProof/>
                <w:sz w:val="20"/>
                <w:szCs w:val="20"/>
              </w:rPr>
            </w:pPr>
            <w:r w:rsidRPr="0076545F">
              <w:rPr>
                <w:noProof/>
                <w:sz w:val="20"/>
                <w:szCs w:val="20"/>
              </w:rPr>
              <w:t>G: head tilt to right</w:t>
            </w:r>
          </w:p>
        </w:tc>
        <w:tc>
          <w:tcPr>
            <w:tcW w:w="4640" w:type="dxa"/>
          </w:tcPr>
          <w:p w14:paraId="39FDF8A0" w14:textId="77777777" w:rsidR="007F0F53" w:rsidRPr="0076545F" w:rsidRDefault="007F0F53" w:rsidP="00D13980">
            <w:pPr>
              <w:pStyle w:val="TABLE"/>
              <w:rPr>
                <w:noProof/>
                <w:sz w:val="20"/>
                <w:szCs w:val="20"/>
              </w:rPr>
            </w:pPr>
            <w:r w:rsidRPr="0076545F">
              <w:rPr>
                <w:noProof/>
                <w:sz w:val="20"/>
                <w:szCs w:val="20"/>
              </w:rPr>
              <w:t>head tilt to the left</w:t>
            </w:r>
          </w:p>
        </w:tc>
      </w:tr>
    </w:tbl>
    <w:p w14:paraId="61592285" w14:textId="77777777" w:rsidR="0076545F" w:rsidRDefault="0076545F" w:rsidP="000A4E8F"/>
    <w:p w14:paraId="355BEE83" w14:textId="0002CC4D" w:rsidR="00821CC5" w:rsidRPr="000A4E8F" w:rsidRDefault="001A40E9" w:rsidP="000A4E8F">
      <w:r>
        <w:t>I turn now to the discursive domain. This domain captures the way</w:t>
      </w:r>
      <w:r w:rsidR="00327DB0">
        <w:t>s</w:t>
      </w:r>
      <w:r>
        <w:t xml:space="preserve"> in which speakers add stance to their propositional utterances and create cohesion and arguments as</w:t>
      </w:r>
      <w:r w:rsidRPr="000A4E8F">
        <w:t xml:space="preserve"> they progress</w:t>
      </w:r>
      <w:r>
        <w:t xml:space="preserve"> </w:t>
      </w:r>
      <w:r w:rsidRPr="000A4E8F">
        <w:t>along a discourse</w:t>
      </w:r>
      <w:r>
        <w:t xml:space="preserve"> path</w:t>
      </w:r>
      <w:r w:rsidRPr="000A4E8F">
        <w:t>.</w:t>
      </w:r>
      <w:r>
        <w:t xml:space="preserve"> </w:t>
      </w:r>
      <w:r w:rsidR="00336434" w:rsidRPr="000A4E8F">
        <w:t>Concessives are o</w:t>
      </w:r>
      <w:r w:rsidR="00122528" w:rsidRPr="000A4E8F">
        <w:t xml:space="preserve">ne type of linguistic device used to </w:t>
      </w:r>
      <w:r w:rsidR="0051454E">
        <w:t>mark</w:t>
      </w:r>
      <w:r w:rsidR="00122528" w:rsidRPr="000A4E8F">
        <w:t xml:space="preserve"> these successive s</w:t>
      </w:r>
      <w:r w:rsidR="00336434" w:rsidRPr="000A4E8F">
        <w:t>hifts throughout an interaction</w:t>
      </w:r>
      <w:r w:rsidR="0051454E">
        <w:t>, and many of these have contrastive functions</w:t>
      </w:r>
      <w:r w:rsidR="00327DB0">
        <w:t xml:space="preserve"> (Biber et al. 1999)</w:t>
      </w:r>
      <w:r w:rsidR="00122528" w:rsidRPr="000A4E8F">
        <w:t xml:space="preserve">. </w:t>
      </w:r>
      <w:r>
        <w:t xml:space="preserve">To illustrate, I use an </w:t>
      </w:r>
      <w:r w:rsidR="0051454E">
        <w:t xml:space="preserve">utterance that includes the </w:t>
      </w:r>
      <w:r>
        <w:t>concessive</w:t>
      </w:r>
      <w:r w:rsidR="0051454E">
        <w:t xml:space="preserve"> marker </w:t>
      </w:r>
      <w:r w:rsidR="0051454E" w:rsidRPr="001A40E9">
        <w:rPr>
          <w:i/>
          <w:iCs/>
        </w:rPr>
        <w:t>anyhow</w:t>
      </w:r>
      <w:r w:rsidR="0051454E">
        <w:t>. This</w:t>
      </w:r>
      <w:r w:rsidR="00756790" w:rsidRPr="000A4E8F">
        <w:t xml:space="preserve"> marker </w:t>
      </w:r>
      <w:r w:rsidR="00860E50" w:rsidRPr="000A4E8F">
        <w:t>direct</w:t>
      </w:r>
      <w:r w:rsidR="0051454E">
        <w:t>s</w:t>
      </w:r>
      <w:r w:rsidR="00860E50" w:rsidRPr="000A4E8F">
        <w:t xml:space="preserve"> the discourse in a new direction, presenting a disaffiliation with the content that has come in the preceding discourse. As shown </w:t>
      </w:r>
      <w:r w:rsidR="00215FA7" w:rsidRPr="000A4E8F">
        <w:t>in (V 14)</w:t>
      </w:r>
      <w:r w:rsidR="0051454E">
        <w:t xml:space="preserve">, </w:t>
      </w:r>
      <w:r w:rsidR="00860E50" w:rsidRPr="000A4E8F">
        <w:t>th</w:t>
      </w:r>
      <w:r w:rsidR="0051454E">
        <w:t>is</w:t>
      </w:r>
      <w:r w:rsidR="00860E50" w:rsidRPr="000A4E8F">
        <w:t xml:space="preserve"> juncture in the discourse </w:t>
      </w:r>
      <w:r w:rsidR="0051454E">
        <w:t>can be</w:t>
      </w:r>
      <w:r w:rsidR="00860E50" w:rsidRPr="000A4E8F">
        <w:t xml:space="preserve"> enacted in the body in similar ways as </w:t>
      </w:r>
      <w:r>
        <w:t>was</w:t>
      </w:r>
      <w:r w:rsidR="00860E50" w:rsidRPr="000A4E8F">
        <w:t xml:space="preserve"> seen in the cognitive example </w:t>
      </w:r>
      <w:r w:rsidR="0051454E">
        <w:t>presented a</w:t>
      </w:r>
      <w:r w:rsidR="00860E50" w:rsidRPr="000A4E8F">
        <w:t xml:space="preserve">bove. </w:t>
      </w:r>
      <w:r w:rsidR="0051454E">
        <w:t xml:space="preserve">Here, </w:t>
      </w:r>
      <w:r w:rsidR="00860E50" w:rsidRPr="000A4E8F">
        <w:t xml:space="preserve">the speaker creates an irrealis scenario introduced by </w:t>
      </w:r>
      <w:r w:rsidR="00860E50" w:rsidRPr="00394512">
        <w:rPr>
          <w:i/>
        </w:rPr>
        <w:t>It would be great if</w:t>
      </w:r>
      <w:r w:rsidR="00860E50" w:rsidRPr="000A4E8F">
        <w:t xml:space="preserve">…. There is then a distinct head tilt when she utters </w:t>
      </w:r>
      <w:r w:rsidR="00F71EE8">
        <w:rPr>
          <w:i/>
        </w:rPr>
        <w:t>a</w:t>
      </w:r>
      <w:r w:rsidR="00860E50" w:rsidRPr="00394512">
        <w:rPr>
          <w:i/>
        </w:rPr>
        <w:t>nyhow</w:t>
      </w:r>
      <w:r w:rsidR="00860E50" w:rsidRPr="000A4E8F">
        <w:t xml:space="preserve">. The concessive </w:t>
      </w:r>
      <w:r w:rsidR="00E92BDE" w:rsidRPr="000A4E8F">
        <w:t xml:space="preserve">device </w:t>
      </w:r>
      <w:r w:rsidR="00860E50" w:rsidRPr="000A4E8F">
        <w:t>return</w:t>
      </w:r>
      <w:r w:rsidR="00943022" w:rsidRPr="000A4E8F">
        <w:t>s</w:t>
      </w:r>
      <w:r w:rsidR="00860E50" w:rsidRPr="000A4E8F">
        <w:t xml:space="preserve"> </w:t>
      </w:r>
      <w:r w:rsidR="00943022" w:rsidRPr="000A4E8F">
        <w:t xml:space="preserve">the </w:t>
      </w:r>
      <w:r w:rsidR="00943022" w:rsidRPr="000A4E8F">
        <w:lastRenderedPageBreak/>
        <w:t>speaker (and viewer)</w:t>
      </w:r>
      <w:r w:rsidR="00860E50" w:rsidRPr="000A4E8F">
        <w:t xml:space="preserve"> to the </w:t>
      </w:r>
      <w:r w:rsidR="00943022" w:rsidRPr="000A4E8F">
        <w:t>present, realis, space</w:t>
      </w:r>
      <w:r w:rsidR="00860E50" w:rsidRPr="000A4E8F">
        <w:t>, in which she goe</w:t>
      </w:r>
      <w:r w:rsidR="00943022" w:rsidRPr="000A4E8F">
        <w:t>s on to introduce another guest</w:t>
      </w:r>
      <w:r w:rsidR="00530D29">
        <w:t xml:space="preserve"> (</w:t>
      </w:r>
      <w:r w:rsidR="00530D29">
        <w:rPr>
          <w:i/>
          <w:iCs/>
        </w:rPr>
        <w:t>joining us now</w:t>
      </w:r>
      <w:r w:rsidR="00530D29" w:rsidRPr="00352932">
        <w:t xml:space="preserve">…). </w:t>
      </w:r>
      <w:r w:rsidRPr="00352932">
        <w:t>I</w:t>
      </w:r>
      <w:r>
        <w:t xml:space="preserve">n addition to signaling that </w:t>
      </w:r>
      <w:r w:rsidRPr="000A4E8F">
        <w:t>the speaker is moving away from the former topic</w:t>
      </w:r>
      <w:r>
        <w:t>, i</w:t>
      </w:r>
      <w:r w:rsidR="00860E50" w:rsidRPr="000A4E8F">
        <w:t>t</w:t>
      </w:r>
      <w:r w:rsidR="00530D29">
        <w:t xml:space="preserve"> </w:t>
      </w:r>
      <w:r w:rsidR="00860E50" w:rsidRPr="000A4E8F">
        <w:t xml:space="preserve">creates </w:t>
      </w:r>
      <w:r w:rsidR="00530D29">
        <w:t>a</w:t>
      </w:r>
      <w:r w:rsidR="00860E50" w:rsidRPr="000A4E8F">
        <w:t xml:space="preserve"> </w:t>
      </w:r>
      <w:r w:rsidR="00860E50" w:rsidRPr="001A40E9">
        <w:rPr>
          <w:smallCaps/>
        </w:rPr>
        <w:t>contrast</w:t>
      </w:r>
      <w:r w:rsidR="00530D29">
        <w:t xml:space="preserve"> </w:t>
      </w:r>
      <w:r w:rsidR="00860E50" w:rsidRPr="000A4E8F">
        <w:t xml:space="preserve">between the </w:t>
      </w:r>
      <w:r w:rsidR="00530D29">
        <w:t>irrealis</w:t>
      </w:r>
      <w:r>
        <w:t xml:space="preserve"> world</w:t>
      </w:r>
      <w:r w:rsidR="00530D29">
        <w:t xml:space="preserve"> </w:t>
      </w:r>
      <w:r>
        <w:t xml:space="preserve">introduced by </w:t>
      </w:r>
      <w:r>
        <w:rPr>
          <w:i/>
          <w:iCs/>
        </w:rPr>
        <w:t xml:space="preserve">it would be great </w:t>
      </w:r>
      <w:r w:rsidRPr="001A40E9">
        <w:rPr>
          <w:i/>
          <w:iCs/>
        </w:rPr>
        <w:t>if</w:t>
      </w:r>
      <w:r w:rsidRPr="001A40E9">
        <w:t>,</w:t>
      </w:r>
      <w:r>
        <w:t xml:space="preserve"> </w:t>
      </w:r>
      <w:r w:rsidR="00530D29" w:rsidRPr="001A40E9">
        <w:t>and</w:t>
      </w:r>
      <w:r w:rsidR="00530D29">
        <w:t xml:space="preserve"> </w:t>
      </w:r>
      <w:r>
        <w:t>the r</w:t>
      </w:r>
      <w:r w:rsidR="00530D29">
        <w:t>eal world</w:t>
      </w:r>
      <w:r>
        <w:t xml:space="preserve"> in which this did not occur. </w:t>
      </w:r>
      <w:r w:rsidR="005F7E7E" w:rsidRPr="000A4E8F">
        <w:t>The</w:t>
      </w:r>
      <w:r w:rsidR="00530D29">
        <w:t xml:space="preserve"> speaker’s</w:t>
      </w:r>
      <w:r w:rsidR="005F7E7E" w:rsidRPr="000A4E8F">
        <w:t xml:space="preserve"> mouth shrug here </w:t>
      </w:r>
      <w:r>
        <w:t>most likely</w:t>
      </w:r>
      <w:r w:rsidR="005F7E7E" w:rsidRPr="000A4E8F">
        <w:t xml:space="preserve"> indicate</w:t>
      </w:r>
      <w:r>
        <w:t>s</w:t>
      </w:r>
      <w:r w:rsidR="005F7E7E" w:rsidRPr="000A4E8F">
        <w:t xml:space="preserve"> </w:t>
      </w:r>
      <w:r w:rsidR="00530D29">
        <w:t>her</w:t>
      </w:r>
      <w:r w:rsidR="005F7E7E" w:rsidRPr="000A4E8F">
        <w:t xml:space="preserve"> negative stance towards the content of the irrealis space she has just described. In this way, the composite </w:t>
      </w:r>
      <w:r>
        <w:t xml:space="preserve">behaviour </w:t>
      </w:r>
      <w:r w:rsidR="005F7E7E" w:rsidRPr="000A4E8F">
        <w:t xml:space="preserve">of the head tilt and mouth shrug serve to </w:t>
      </w:r>
      <w:r>
        <w:t xml:space="preserve">concurrently </w:t>
      </w:r>
      <w:r w:rsidR="005F7E7E" w:rsidRPr="000A4E8F">
        <w:t>index the irrealis space (</w:t>
      </w:r>
      <w:r>
        <w:t xml:space="preserve">through the </w:t>
      </w:r>
      <w:r w:rsidR="005F7E7E" w:rsidRPr="000A4E8F">
        <w:t>head tilt) and to ascribe an evaluation to it</w:t>
      </w:r>
      <w:r>
        <w:t xml:space="preserve"> (through the mouth shrug)</w:t>
      </w:r>
      <w:r w:rsidR="005F7E7E" w:rsidRPr="000A4E8F">
        <w:t xml:space="preserve">. </w:t>
      </w:r>
    </w:p>
    <w:p w14:paraId="16D4C8EA" w14:textId="36F44858" w:rsidR="00990224" w:rsidRPr="000A4E8F" w:rsidRDefault="00990224" w:rsidP="00622196">
      <w:pPr>
        <w:ind w:firstLine="0"/>
      </w:pPr>
      <w:bookmarkStart w:id="31" w:name="_Ref402616215"/>
      <w:r w:rsidRPr="000A4E8F">
        <w:t xml:space="preserve">(V </w:t>
      </w:r>
      <w:r w:rsidR="009B1F33">
        <w:fldChar w:fldCharType="begin"/>
      </w:r>
      <w:r w:rsidR="009B1F33">
        <w:instrText xml:space="preserve"> SEQ V \* ARABIC </w:instrText>
      </w:r>
      <w:r w:rsidR="009B1F33">
        <w:fldChar w:fldCharType="separate"/>
      </w:r>
      <w:r w:rsidR="00000250">
        <w:rPr>
          <w:noProof/>
        </w:rPr>
        <w:t>14</w:t>
      </w:r>
      <w:r w:rsidR="009B1F33">
        <w:rPr>
          <w:noProof/>
        </w:rPr>
        <w:fldChar w:fldCharType="end"/>
      </w:r>
      <w:r w:rsidRPr="000A4E8F">
        <w:t>)</w:t>
      </w:r>
      <w:bookmarkEnd w:id="31"/>
      <w:r w:rsidRPr="000A4E8F">
        <w:rPr>
          <w:rStyle w:val="FootnoteReference"/>
        </w:rPr>
        <w:t xml:space="preserve"> </w:t>
      </w:r>
      <w:r w:rsidR="00D65C23" w:rsidRPr="000A4E8F">
        <w:rPr>
          <w:rStyle w:val="FootnoteReference"/>
        </w:rPr>
        <w:footnoteReference w:id="23"/>
      </w:r>
    </w:p>
    <w:tbl>
      <w:tblPr>
        <w:tblStyle w:val="TableGrid2"/>
        <w:tblW w:w="103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192"/>
        <w:gridCol w:w="3192"/>
      </w:tblGrid>
      <w:tr w:rsidR="007F0F53" w:rsidRPr="007F0F53" w14:paraId="5A091293" w14:textId="77777777" w:rsidTr="00394512">
        <w:tc>
          <w:tcPr>
            <w:tcW w:w="3936" w:type="dxa"/>
          </w:tcPr>
          <w:p w14:paraId="53298DD6" w14:textId="77777777" w:rsidR="007F0F53" w:rsidRPr="00394512" w:rsidRDefault="007F0F53" w:rsidP="00394512">
            <w:pPr>
              <w:pStyle w:val="normal-noindent"/>
              <w:keepNext/>
              <w:keepLines/>
              <w:ind w:firstLine="42"/>
              <w:rPr>
                <w:sz w:val="20"/>
                <w:szCs w:val="20"/>
              </w:rPr>
            </w:pPr>
            <w:bookmarkStart w:id="32" w:name="_Ref402616217"/>
            <w:r w:rsidRPr="00394512">
              <w:rPr>
                <w:noProof/>
                <w:sz w:val="20"/>
                <w:szCs w:val="20"/>
              </w:rPr>
              <w:drawing>
                <wp:inline distT="0" distB="0" distL="0" distR="0" wp14:anchorId="0CC7301B" wp14:editId="508D4457">
                  <wp:extent cx="1420849" cy="1374775"/>
                  <wp:effectExtent l="0" t="0" r="1905" b="0"/>
                  <wp:docPr id="93" name="Content Placeholder 4" descr="Screen Shot 2018-02-01 at 1.03.23 PM.pn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Screen Shot 2018-02-01 at 1.03.23 PM.png"/>
                          <pic:cNvPicPr>
                            <a:picLocks noGrp="1" noChangeAspect="1"/>
                          </pic:cNvPicPr>
                        </pic:nvPicPr>
                        <pic:blipFill rotWithShape="1">
                          <a:blip r:embed="rId48">
                            <a:extLst>
                              <a:ext uri="{28A0092B-C50C-407E-A947-70E740481C1C}">
                                <a14:useLocalDpi xmlns:a14="http://schemas.microsoft.com/office/drawing/2010/main" val="0"/>
                              </a:ext>
                            </a:extLst>
                          </a:blip>
                          <a:srcRect l="424" r="-677"/>
                          <a:stretch/>
                        </pic:blipFill>
                        <pic:spPr>
                          <a:xfrm>
                            <a:off x="0" y="0"/>
                            <a:ext cx="1421242" cy="1375155"/>
                          </a:xfrm>
                          <a:prstGeom prst="rect">
                            <a:avLst/>
                          </a:prstGeom>
                        </pic:spPr>
                      </pic:pic>
                    </a:graphicData>
                  </a:graphic>
                </wp:inline>
              </w:drawing>
            </w:r>
          </w:p>
        </w:tc>
        <w:tc>
          <w:tcPr>
            <w:tcW w:w="3192" w:type="dxa"/>
          </w:tcPr>
          <w:p w14:paraId="7C332374" w14:textId="77777777" w:rsidR="007F0F53" w:rsidRPr="00394512" w:rsidRDefault="007F0F53" w:rsidP="00B035F0">
            <w:pPr>
              <w:pStyle w:val="normal-noindent"/>
              <w:keepNext/>
              <w:keepLines/>
              <w:rPr>
                <w:sz w:val="20"/>
                <w:szCs w:val="20"/>
              </w:rPr>
            </w:pPr>
            <w:r w:rsidRPr="00394512">
              <w:rPr>
                <w:noProof/>
                <w:sz w:val="20"/>
                <w:szCs w:val="20"/>
              </w:rPr>
              <w:drawing>
                <wp:inline distT="0" distB="0" distL="0" distR="0" wp14:anchorId="568390DA" wp14:editId="1058CD78">
                  <wp:extent cx="1448264" cy="1426430"/>
                  <wp:effectExtent l="0" t="0" r="0" b="0"/>
                  <wp:docPr id="94" name="Picture 5" descr="Screen Shot 2018-02-01 at 1.03.5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Screen Shot 2018-02-01 at 1.03.57 PM.png"/>
                          <pic:cNvPicPr>
                            <a:picLocks noChangeAspect="1"/>
                          </pic:cNvPicPr>
                        </pic:nvPicPr>
                        <pic:blipFill>
                          <a:blip r:embed="rId49">
                            <a:extLst>
                              <a:ext uri="{28A0092B-C50C-407E-A947-70E740481C1C}">
                                <a14:useLocalDpi xmlns:a14="http://schemas.microsoft.com/office/drawing/2010/main" val="0"/>
                              </a:ext>
                            </a:extLst>
                          </a:blip>
                          <a:stretch>
                            <a:fillRect/>
                          </a:stretch>
                        </pic:blipFill>
                        <pic:spPr>
                          <a:xfrm>
                            <a:off x="0" y="0"/>
                            <a:ext cx="1448582" cy="1426743"/>
                          </a:xfrm>
                          <a:prstGeom prst="rect">
                            <a:avLst/>
                          </a:prstGeom>
                        </pic:spPr>
                      </pic:pic>
                    </a:graphicData>
                  </a:graphic>
                </wp:inline>
              </w:drawing>
            </w:r>
          </w:p>
        </w:tc>
        <w:tc>
          <w:tcPr>
            <w:tcW w:w="3192" w:type="dxa"/>
          </w:tcPr>
          <w:p w14:paraId="50E41BBD" w14:textId="77777777" w:rsidR="007F0F53" w:rsidRPr="00394512" w:rsidRDefault="007F0F53" w:rsidP="00B035F0">
            <w:pPr>
              <w:pStyle w:val="normal-noindent"/>
              <w:keepNext/>
              <w:keepLines/>
              <w:rPr>
                <w:sz w:val="20"/>
                <w:szCs w:val="20"/>
              </w:rPr>
            </w:pPr>
            <w:r w:rsidRPr="00394512">
              <w:rPr>
                <w:noProof/>
                <w:sz w:val="20"/>
                <w:szCs w:val="20"/>
              </w:rPr>
              <w:drawing>
                <wp:inline distT="0" distB="0" distL="0" distR="0" wp14:anchorId="39CF3901" wp14:editId="5DCAAEFB">
                  <wp:extent cx="1450892" cy="1421130"/>
                  <wp:effectExtent l="0" t="0" r="0" b="1270"/>
                  <wp:docPr id="95" name="Picture 95" descr="Screen Shot 2018-02-01 at 1.06.1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Screen Shot 2018-02-01 at 1.06.14 PM.png"/>
                          <pic:cNvPicPr>
                            <a:picLocks noChangeAspect="1"/>
                          </pic:cNvPicPr>
                        </pic:nvPicPr>
                        <pic:blipFill>
                          <a:blip r:embed="rId50">
                            <a:extLst>
                              <a:ext uri="{28A0092B-C50C-407E-A947-70E740481C1C}">
                                <a14:useLocalDpi xmlns:a14="http://schemas.microsoft.com/office/drawing/2010/main" val="0"/>
                              </a:ext>
                            </a:extLst>
                          </a:blip>
                          <a:stretch>
                            <a:fillRect/>
                          </a:stretch>
                        </pic:blipFill>
                        <pic:spPr>
                          <a:xfrm>
                            <a:off x="0" y="0"/>
                            <a:ext cx="1451138" cy="1421371"/>
                          </a:xfrm>
                          <a:prstGeom prst="rect">
                            <a:avLst/>
                          </a:prstGeom>
                        </pic:spPr>
                      </pic:pic>
                    </a:graphicData>
                  </a:graphic>
                </wp:inline>
              </w:drawing>
            </w:r>
          </w:p>
        </w:tc>
      </w:tr>
      <w:tr w:rsidR="007F0F53" w:rsidRPr="007F0F53" w14:paraId="685D3FD9" w14:textId="77777777" w:rsidTr="00394512">
        <w:tc>
          <w:tcPr>
            <w:tcW w:w="3936" w:type="dxa"/>
          </w:tcPr>
          <w:p w14:paraId="291A8757" w14:textId="57DA8ACB" w:rsidR="007F0F53" w:rsidRPr="00394512" w:rsidRDefault="007F0F53" w:rsidP="00B035F0">
            <w:pPr>
              <w:pStyle w:val="normal-noindent"/>
              <w:keepNext/>
              <w:keepLines/>
              <w:spacing w:line="240" w:lineRule="auto"/>
              <w:rPr>
                <w:sz w:val="20"/>
                <w:szCs w:val="20"/>
              </w:rPr>
            </w:pPr>
            <w:r w:rsidRPr="00394512">
              <w:rPr>
                <w:sz w:val="20"/>
                <w:szCs w:val="20"/>
              </w:rPr>
              <w:t xml:space="preserve">S: </w:t>
            </w:r>
            <w:r w:rsidRPr="007F0F53">
              <w:rPr>
                <w:i/>
                <w:sz w:val="20"/>
                <w:szCs w:val="20"/>
              </w:rPr>
              <w:t>It would be great if Mitch McConnell would just say</w:t>
            </w:r>
            <w:r w:rsidR="001A40E9">
              <w:rPr>
                <w:i/>
                <w:sz w:val="20"/>
                <w:szCs w:val="20"/>
              </w:rPr>
              <w:t xml:space="preserve"> ‘</w:t>
            </w:r>
            <w:r w:rsidRPr="007F0F53">
              <w:rPr>
                <w:i/>
                <w:sz w:val="20"/>
                <w:szCs w:val="20"/>
              </w:rPr>
              <w:t>the tweets are no good, we don’t agree with them, they’re inappropriate, and they’re bullying, and we don’t stand by tha</w:t>
            </w:r>
            <w:r w:rsidR="001A40E9">
              <w:rPr>
                <w:i/>
                <w:sz w:val="20"/>
                <w:szCs w:val="20"/>
              </w:rPr>
              <w:t>t’.</w:t>
            </w:r>
          </w:p>
        </w:tc>
        <w:tc>
          <w:tcPr>
            <w:tcW w:w="3192" w:type="dxa"/>
          </w:tcPr>
          <w:p w14:paraId="79C6EAB2" w14:textId="77777777" w:rsidR="007F0F53" w:rsidRPr="00394512" w:rsidRDefault="007F0F53" w:rsidP="00B035F0">
            <w:pPr>
              <w:pStyle w:val="normal-noindent"/>
              <w:keepNext/>
              <w:keepLines/>
              <w:spacing w:line="240" w:lineRule="auto"/>
              <w:rPr>
                <w:noProof/>
                <w:sz w:val="20"/>
                <w:szCs w:val="20"/>
              </w:rPr>
            </w:pPr>
            <w:r w:rsidRPr="00622196">
              <w:rPr>
                <w:i/>
                <w:sz w:val="20"/>
                <w:szCs w:val="20"/>
                <w:u w:val="single"/>
              </w:rPr>
              <w:t>Anyhow</w:t>
            </w:r>
            <w:r w:rsidRPr="007F0F53">
              <w:rPr>
                <w:i/>
                <w:sz w:val="20"/>
                <w:szCs w:val="20"/>
              </w:rPr>
              <w:t>.</w:t>
            </w:r>
          </w:p>
        </w:tc>
        <w:tc>
          <w:tcPr>
            <w:tcW w:w="3192" w:type="dxa"/>
          </w:tcPr>
          <w:p w14:paraId="5F26A38D" w14:textId="77777777" w:rsidR="007F0F53" w:rsidRPr="00394512" w:rsidRDefault="007F0F53" w:rsidP="00B035F0">
            <w:pPr>
              <w:pStyle w:val="normal-noindent"/>
              <w:keepNext/>
              <w:keepLines/>
              <w:spacing w:line="240" w:lineRule="auto"/>
              <w:rPr>
                <w:noProof/>
                <w:sz w:val="20"/>
                <w:szCs w:val="20"/>
              </w:rPr>
            </w:pPr>
            <w:r w:rsidRPr="007F0F53">
              <w:rPr>
                <w:i/>
                <w:sz w:val="20"/>
                <w:szCs w:val="20"/>
              </w:rPr>
              <w:t>Joining us now is the…</w:t>
            </w:r>
          </w:p>
        </w:tc>
      </w:tr>
      <w:tr w:rsidR="007F0F53" w:rsidRPr="007F0F53" w14:paraId="612969A8" w14:textId="77777777" w:rsidTr="00394512">
        <w:tc>
          <w:tcPr>
            <w:tcW w:w="3936" w:type="dxa"/>
          </w:tcPr>
          <w:p w14:paraId="5C6749B0" w14:textId="2233DDC9" w:rsidR="007F0F53" w:rsidRPr="00394512" w:rsidRDefault="007F0F53" w:rsidP="00B035F0">
            <w:pPr>
              <w:pStyle w:val="normal-noindent"/>
              <w:keepNext/>
              <w:keepLines/>
              <w:spacing w:line="240" w:lineRule="auto"/>
              <w:rPr>
                <w:sz w:val="20"/>
                <w:szCs w:val="20"/>
              </w:rPr>
            </w:pPr>
            <w:r w:rsidRPr="00394512">
              <w:rPr>
                <w:sz w:val="20"/>
                <w:szCs w:val="20"/>
              </w:rPr>
              <w:t xml:space="preserve">G: neutral </w:t>
            </w:r>
            <w:r w:rsidR="008848D0">
              <w:rPr>
                <w:sz w:val="20"/>
                <w:szCs w:val="20"/>
              </w:rPr>
              <w:t>posture</w:t>
            </w:r>
          </w:p>
        </w:tc>
        <w:tc>
          <w:tcPr>
            <w:tcW w:w="3192" w:type="dxa"/>
          </w:tcPr>
          <w:p w14:paraId="0182C753" w14:textId="06645A5A" w:rsidR="007F0F53" w:rsidRPr="00394512" w:rsidRDefault="001A40E9" w:rsidP="00B035F0">
            <w:pPr>
              <w:pStyle w:val="normal-noindent"/>
              <w:keepNext/>
              <w:keepLines/>
              <w:spacing w:line="240" w:lineRule="auto"/>
              <w:rPr>
                <w:noProof/>
                <w:sz w:val="20"/>
                <w:szCs w:val="20"/>
              </w:rPr>
            </w:pPr>
            <w:r>
              <w:rPr>
                <w:sz w:val="20"/>
                <w:szCs w:val="20"/>
              </w:rPr>
              <w:t>h</w:t>
            </w:r>
            <w:r w:rsidR="007F0F53" w:rsidRPr="007F0F53">
              <w:rPr>
                <w:sz w:val="20"/>
                <w:szCs w:val="20"/>
              </w:rPr>
              <w:t>ead tilt to right</w:t>
            </w:r>
            <w:r>
              <w:rPr>
                <w:sz w:val="20"/>
                <w:szCs w:val="20"/>
              </w:rPr>
              <w:t>, mouth shrug</w:t>
            </w:r>
          </w:p>
        </w:tc>
        <w:tc>
          <w:tcPr>
            <w:tcW w:w="3192" w:type="dxa"/>
          </w:tcPr>
          <w:p w14:paraId="11255B3A" w14:textId="5E38D5BF" w:rsidR="007F0F53" w:rsidRPr="00394512" w:rsidRDefault="001A40E9" w:rsidP="00B035F0">
            <w:pPr>
              <w:pStyle w:val="normal-noindent"/>
              <w:keepNext/>
              <w:keepLines/>
              <w:spacing w:line="240" w:lineRule="auto"/>
              <w:rPr>
                <w:noProof/>
                <w:sz w:val="20"/>
                <w:szCs w:val="20"/>
              </w:rPr>
            </w:pPr>
            <w:r>
              <w:rPr>
                <w:sz w:val="20"/>
                <w:szCs w:val="20"/>
              </w:rPr>
              <w:t>h</w:t>
            </w:r>
            <w:r w:rsidR="007F0F53" w:rsidRPr="007F0F53">
              <w:rPr>
                <w:sz w:val="20"/>
                <w:szCs w:val="20"/>
              </w:rPr>
              <w:t>ead returns to neutral</w:t>
            </w:r>
          </w:p>
        </w:tc>
      </w:tr>
    </w:tbl>
    <w:p w14:paraId="448A1CDD" w14:textId="77777777" w:rsidR="002D508C" w:rsidRPr="000A4E8F" w:rsidRDefault="002D508C" w:rsidP="00394512">
      <w:pPr>
        <w:ind w:firstLine="0"/>
      </w:pPr>
    </w:p>
    <w:bookmarkEnd w:id="32"/>
    <w:p w14:paraId="3DBC3912" w14:textId="00F46EED" w:rsidR="000A36F9" w:rsidRPr="000A4E8F" w:rsidRDefault="008848D0" w:rsidP="008848D0">
      <w:pPr>
        <w:rPr>
          <w:color w:val="4F81BD" w:themeColor="accent1"/>
          <w:szCs w:val="18"/>
        </w:rPr>
      </w:pPr>
      <w:r>
        <w:t xml:space="preserve">In (V 15) we see another example of discourse contrast, this one with the utterance </w:t>
      </w:r>
      <w:r>
        <w:rPr>
          <w:i/>
          <w:iCs/>
        </w:rPr>
        <w:t xml:space="preserve">at any rate </w:t>
      </w:r>
      <w:r>
        <w:t xml:space="preserve">functioning as the </w:t>
      </w:r>
      <w:r w:rsidR="00730828">
        <w:t xml:space="preserve">linguistic </w:t>
      </w:r>
      <w:r>
        <w:t>device that marks the distance to the previous topic</w:t>
      </w:r>
      <w:r>
        <w:rPr>
          <w:i/>
          <w:iCs/>
        </w:rPr>
        <w:t xml:space="preserve">. </w:t>
      </w:r>
      <w:r>
        <w:t xml:space="preserve">Here, </w:t>
      </w:r>
      <w:r w:rsidR="007F33A9">
        <w:t>there is a manual gesture in the holding-away form with both palms raised and facing outwards, as well as an eyebrow raise, head raise, and torso shift up</w:t>
      </w:r>
      <w:r w:rsidR="005C5AAA">
        <w:t>, over,</w:t>
      </w:r>
      <w:r w:rsidR="007F33A9">
        <w:t xml:space="preserve"> and to the right to arrive in the final position shown in the rightmost screenshot. Taken together, this composite gesture creates a full-body shift that iconically represents the </w:t>
      </w:r>
      <w:r w:rsidR="005C5AAA" w:rsidRPr="005C5AAA">
        <w:t>directional shift</w:t>
      </w:r>
      <w:r w:rsidR="007F33A9">
        <w:t xml:space="preserve"> in the discourse context</w:t>
      </w:r>
      <w:r w:rsidRPr="000A4E8F">
        <w:t xml:space="preserve">. </w:t>
      </w:r>
      <w:bookmarkStart w:id="33" w:name="_Ref403305522"/>
      <w:r w:rsidR="005C5AAA">
        <w:t>The postural movement</w:t>
      </w:r>
      <w:r w:rsidR="00B36C77">
        <w:t xml:space="preserve"> from right to left</w:t>
      </w:r>
      <w:r w:rsidR="0043055D">
        <w:t xml:space="preserve"> </w:t>
      </w:r>
      <w:r w:rsidR="00B36C77">
        <w:t>is</w:t>
      </w:r>
      <w:r w:rsidR="0043055D">
        <w:t xml:space="preserve"> the most overt marking of the building of alternate space in this instance</w:t>
      </w:r>
      <w:r w:rsidR="00730828">
        <w:t xml:space="preserve">, </w:t>
      </w:r>
      <w:r w:rsidR="00B36C77">
        <w:t xml:space="preserve">though the eyebrow raise also </w:t>
      </w:r>
      <w:r w:rsidR="00B36C77">
        <w:lastRenderedPageBreak/>
        <w:t>contributes.</w:t>
      </w:r>
      <w:r w:rsidR="0043055D">
        <w:t xml:space="preserve"> </w:t>
      </w:r>
      <w:r w:rsidR="00D85806">
        <w:t>The speaker’s</w:t>
      </w:r>
      <w:r w:rsidR="0043055D">
        <w:t xml:space="preserve"> rightward position </w:t>
      </w:r>
      <w:r w:rsidR="0043055D" w:rsidRPr="00B36C77">
        <w:t>indexicalizes the previous discourse segment</w:t>
      </w:r>
      <w:r w:rsidR="00D85806" w:rsidRPr="00B36C77">
        <w:t>, while t</w:t>
      </w:r>
      <w:r w:rsidR="00C1164C" w:rsidRPr="00B36C77">
        <w:t>he</w:t>
      </w:r>
      <w:r w:rsidR="00D85806" w:rsidRPr="00B36C77">
        <w:t xml:space="preserve"> subsequent</w:t>
      </w:r>
      <w:r w:rsidR="0043055D" w:rsidRPr="00B36C77">
        <w:t xml:space="preserve"> shift to the left places the next topic in the space on the left side of his body.</w:t>
      </w:r>
      <w:r w:rsidR="00B36C77" w:rsidRPr="00B36C77">
        <w:t xml:space="preserve"> Here, again</w:t>
      </w:r>
      <w:r w:rsidR="00D85806" w:rsidRPr="00B36C77">
        <w:t xml:space="preserve">, </w:t>
      </w:r>
      <w:r w:rsidR="00B36C77">
        <w:t>we see</w:t>
      </w:r>
      <w:r w:rsidR="00581DDA" w:rsidRPr="00B36C77">
        <w:t xml:space="preserve"> the mapping of conceptual distance to physical distance</w:t>
      </w:r>
      <w:r w:rsidR="00B36C77">
        <w:t xml:space="preserve"> </w:t>
      </w:r>
      <w:r w:rsidR="00E728F0">
        <w:t>in movements of the torso from side to side and in the</w:t>
      </w:r>
      <w:r w:rsidR="00B36C77">
        <w:t xml:space="preserve"> brow raise</w:t>
      </w:r>
      <w:r w:rsidR="00E728F0">
        <w:t xml:space="preserve"> (the brow raise up is distanced from the neutral brow position)</w:t>
      </w:r>
      <w:r w:rsidR="00B36C77">
        <w:t xml:space="preserve">. </w:t>
      </w:r>
      <w:r w:rsidR="00E728F0">
        <w:t>Lastly, t</w:t>
      </w:r>
      <w:r w:rsidR="00B36C77">
        <w:t xml:space="preserve">he holding-away gesture also serves a distancing function (Bressem and Müller 2017). </w:t>
      </w:r>
    </w:p>
    <w:p w14:paraId="7B528DF2" w14:textId="5133A883" w:rsidR="008848D0" w:rsidRPr="000A4E8F" w:rsidRDefault="008848D0" w:rsidP="008848D0">
      <w:pPr>
        <w:pStyle w:val="normal-noindent"/>
      </w:pPr>
      <w:r w:rsidRPr="000A4E8F">
        <w:t xml:space="preserve">(V </w:t>
      </w:r>
      <w:r w:rsidR="009B1F33">
        <w:fldChar w:fldCharType="begin"/>
      </w:r>
      <w:r w:rsidR="009B1F33">
        <w:instrText xml:space="preserve"> SEQ V \* ARABIC </w:instrText>
      </w:r>
      <w:r w:rsidR="009B1F33">
        <w:fldChar w:fldCharType="separate"/>
      </w:r>
      <w:r w:rsidR="00000250">
        <w:rPr>
          <w:noProof/>
        </w:rPr>
        <w:t>15</w:t>
      </w:r>
      <w:r w:rsidR="009B1F33">
        <w:rPr>
          <w:noProof/>
        </w:rPr>
        <w:fldChar w:fldCharType="end"/>
      </w:r>
      <w:r w:rsidRPr="000A4E8F">
        <w:t>)</w:t>
      </w:r>
      <w:r w:rsidRPr="000A4E8F">
        <w:rPr>
          <w:rStyle w:val="FootnoteReference"/>
        </w:rPr>
        <w:t xml:space="preserve"> </w:t>
      </w:r>
      <w:r w:rsidRPr="000A4E8F">
        <w:rPr>
          <w:rStyle w:val="FootnoteReference"/>
        </w:rPr>
        <w:footnoteReference w:id="24"/>
      </w:r>
      <w:bookmarkEnd w:id="33"/>
    </w:p>
    <w:tbl>
      <w:tblPr>
        <w:tblStyle w:val="TableGrid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0"/>
        <w:gridCol w:w="3135"/>
        <w:gridCol w:w="3005"/>
      </w:tblGrid>
      <w:tr w:rsidR="007F33A9" w14:paraId="1085E42D" w14:textId="42353736" w:rsidTr="007F33A9">
        <w:tc>
          <w:tcPr>
            <w:tcW w:w="3552" w:type="dxa"/>
          </w:tcPr>
          <w:p w14:paraId="7948ADF8" w14:textId="77777777" w:rsidR="007F33A9" w:rsidRDefault="007F33A9" w:rsidP="006131D0">
            <w:pPr>
              <w:pStyle w:val="normal-noindent"/>
              <w:keepNext/>
              <w:keepLines/>
            </w:pPr>
            <w:r w:rsidRPr="00573A9E">
              <w:rPr>
                <w:noProof/>
              </w:rPr>
              <w:drawing>
                <wp:inline distT="0" distB="0" distL="0" distR="0" wp14:anchorId="0D915A71" wp14:editId="0F43DB85">
                  <wp:extent cx="1686560" cy="2105312"/>
                  <wp:effectExtent l="0" t="0" r="2540" b="3175"/>
                  <wp:docPr id="104" name="Picture 6" descr="Screenshot 02-07-2018 09.45.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Screenshot 02-07-2018 09.45.20.png"/>
                          <pic:cNvPicPr>
                            <a:picLocks noChangeAspect="1"/>
                          </pic:cNvPicPr>
                        </pic:nvPicPr>
                        <pic:blipFill rotWithShape="1">
                          <a:blip r:embed="rId51">
                            <a:extLst>
                              <a:ext uri="{28A0092B-C50C-407E-A947-70E740481C1C}">
                                <a14:useLocalDpi xmlns:a14="http://schemas.microsoft.com/office/drawing/2010/main" val="0"/>
                              </a:ext>
                            </a:extLst>
                          </a:blip>
                          <a:srcRect l="48088" t="5635" r="12021" b="6954"/>
                          <a:stretch/>
                        </pic:blipFill>
                        <pic:spPr>
                          <a:xfrm>
                            <a:off x="0" y="0"/>
                            <a:ext cx="1690251" cy="2109920"/>
                          </a:xfrm>
                          <a:prstGeom prst="rect">
                            <a:avLst/>
                          </a:prstGeom>
                        </pic:spPr>
                      </pic:pic>
                    </a:graphicData>
                  </a:graphic>
                </wp:inline>
              </w:drawing>
            </w:r>
          </w:p>
        </w:tc>
        <w:tc>
          <w:tcPr>
            <w:tcW w:w="3539" w:type="dxa"/>
          </w:tcPr>
          <w:p w14:paraId="74470D5F" w14:textId="77777777" w:rsidR="007F33A9" w:rsidRDefault="007F33A9" w:rsidP="006131D0">
            <w:pPr>
              <w:pStyle w:val="normal-noindent"/>
              <w:keepNext/>
              <w:keepLines/>
            </w:pPr>
            <w:r w:rsidRPr="00573A9E">
              <w:rPr>
                <w:noProof/>
              </w:rPr>
              <w:drawing>
                <wp:inline distT="0" distB="0" distL="0" distR="0" wp14:anchorId="755D896A" wp14:editId="56009A3F">
                  <wp:extent cx="1584960" cy="2092410"/>
                  <wp:effectExtent l="0" t="0" r="2540" b="3175"/>
                  <wp:docPr id="105" name="Picture 9" descr="Screenshot 02-07-2018 09.45.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Screenshot 02-07-2018 09.45.30.png"/>
                          <pic:cNvPicPr>
                            <a:picLocks noChangeAspect="1"/>
                          </pic:cNvPicPr>
                        </pic:nvPicPr>
                        <pic:blipFill rotWithShape="1">
                          <a:blip r:embed="rId52">
                            <a:extLst>
                              <a:ext uri="{28A0092B-C50C-407E-A947-70E740481C1C}">
                                <a14:useLocalDpi xmlns:a14="http://schemas.microsoft.com/office/drawing/2010/main" val="0"/>
                              </a:ext>
                            </a:extLst>
                          </a:blip>
                          <a:srcRect l="48360" t="4317" r="12472" b="4916"/>
                          <a:stretch/>
                        </pic:blipFill>
                        <pic:spPr>
                          <a:xfrm>
                            <a:off x="0" y="0"/>
                            <a:ext cx="1592544" cy="2102422"/>
                          </a:xfrm>
                          <a:prstGeom prst="rect">
                            <a:avLst/>
                          </a:prstGeom>
                        </pic:spPr>
                      </pic:pic>
                    </a:graphicData>
                  </a:graphic>
                </wp:inline>
              </w:drawing>
            </w:r>
          </w:p>
        </w:tc>
        <w:tc>
          <w:tcPr>
            <w:tcW w:w="2269" w:type="dxa"/>
          </w:tcPr>
          <w:p w14:paraId="0E93E14C" w14:textId="46F4EF44" w:rsidR="007F33A9" w:rsidRPr="00573A9E" w:rsidRDefault="007F33A9" w:rsidP="006131D0">
            <w:pPr>
              <w:pStyle w:val="normal-noindent"/>
              <w:keepNext/>
              <w:keepLines/>
              <w:rPr>
                <w:noProof/>
              </w:rPr>
            </w:pPr>
            <w:r w:rsidRPr="00573A9E">
              <w:rPr>
                <w:noProof/>
              </w:rPr>
              <w:drawing>
                <wp:inline distT="0" distB="0" distL="0" distR="0" wp14:anchorId="3D8BD0F4" wp14:editId="79B5D79C">
                  <wp:extent cx="1771080" cy="2095200"/>
                  <wp:effectExtent l="0" t="0" r="0" b="635"/>
                  <wp:docPr id="107" name="Picture 12" descr="Screenshot 02-07-2018 09.45.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Screenshot 02-07-2018 09.45.50.png"/>
                          <pic:cNvPicPr>
                            <a:picLocks noChangeAspect="1"/>
                          </pic:cNvPicPr>
                        </pic:nvPicPr>
                        <pic:blipFill rotWithShape="1">
                          <a:blip r:embed="rId53">
                            <a:extLst>
                              <a:ext uri="{28A0092B-C50C-407E-A947-70E740481C1C}">
                                <a14:useLocalDpi xmlns:a14="http://schemas.microsoft.com/office/drawing/2010/main" val="0"/>
                              </a:ext>
                            </a:extLst>
                          </a:blip>
                          <a:srcRect l="48264" t="8393" r="9933" b="4797"/>
                          <a:stretch/>
                        </pic:blipFill>
                        <pic:spPr>
                          <a:xfrm>
                            <a:off x="0" y="0"/>
                            <a:ext cx="1771080" cy="2095200"/>
                          </a:xfrm>
                          <a:prstGeom prst="rect">
                            <a:avLst/>
                          </a:prstGeom>
                        </pic:spPr>
                      </pic:pic>
                    </a:graphicData>
                  </a:graphic>
                </wp:inline>
              </w:drawing>
            </w:r>
          </w:p>
        </w:tc>
      </w:tr>
      <w:tr w:rsidR="007F33A9" w14:paraId="6A21CC2A" w14:textId="5A36C972" w:rsidTr="007F33A9">
        <w:tc>
          <w:tcPr>
            <w:tcW w:w="3552" w:type="dxa"/>
          </w:tcPr>
          <w:p w14:paraId="7B8F4D03" w14:textId="28707C9E" w:rsidR="007F33A9" w:rsidRPr="00C1164C" w:rsidRDefault="007F33A9" w:rsidP="006131D0">
            <w:pPr>
              <w:pStyle w:val="normal-noindent"/>
              <w:keepNext/>
              <w:keepLines/>
              <w:spacing w:line="240" w:lineRule="auto"/>
              <w:rPr>
                <w:noProof/>
                <w:sz w:val="20"/>
                <w:szCs w:val="20"/>
              </w:rPr>
            </w:pPr>
            <w:r w:rsidRPr="00C1164C">
              <w:rPr>
                <w:noProof/>
                <w:sz w:val="20"/>
                <w:szCs w:val="20"/>
              </w:rPr>
              <w:t xml:space="preserve">S: </w:t>
            </w:r>
            <w:r w:rsidR="00C1164C" w:rsidRPr="00C1164C">
              <w:rPr>
                <w:noProof/>
                <w:sz w:val="20"/>
                <w:szCs w:val="20"/>
              </w:rPr>
              <w:t>(previous segment)</w:t>
            </w:r>
          </w:p>
        </w:tc>
        <w:tc>
          <w:tcPr>
            <w:tcW w:w="3539" w:type="dxa"/>
          </w:tcPr>
          <w:p w14:paraId="438A74E9" w14:textId="4D672FBA" w:rsidR="007F33A9" w:rsidRPr="00C1164C" w:rsidRDefault="007F33A9" w:rsidP="006131D0">
            <w:pPr>
              <w:pStyle w:val="normal-noindent"/>
              <w:keepNext/>
              <w:keepLines/>
              <w:spacing w:line="240" w:lineRule="auto"/>
              <w:rPr>
                <w:noProof/>
                <w:sz w:val="20"/>
                <w:szCs w:val="20"/>
              </w:rPr>
            </w:pPr>
            <w:r w:rsidRPr="00C1164C">
              <w:rPr>
                <w:i/>
                <w:sz w:val="20"/>
                <w:szCs w:val="20"/>
                <w:u w:val="single"/>
              </w:rPr>
              <w:t>At any rate</w:t>
            </w:r>
            <w:r w:rsidRPr="00C1164C">
              <w:rPr>
                <w:i/>
                <w:sz w:val="20"/>
                <w:szCs w:val="20"/>
              </w:rPr>
              <w:t xml:space="preserve">, </w:t>
            </w:r>
          </w:p>
        </w:tc>
        <w:tc>
          <w:tcPr>
            <w:tcW w:w="2269" w:type="dxa"/>
          </w:tcPr>
          <w:p w14:paraId="02DAF408" w14:textId="5A816068" w:rsidR="007F33A9" w:rsidRPr="00C1164C" w:rsidRDefault="00C1164C" w:rsidP="006131D0">
            <w:pPr>
              <w:pStyle w:val="normal-noindent"/>
              <w:keepNext/>
              <w:keepLines/>
              <w:spacing w:line="240" w:lineRule="auto"/>
              <w:rPr>
                <w:iCs/>
                <w:sz w:val="20"/>
                <w:szCs w:val="20"/>
              </w:rPr>
            </w:pPr>
            <w:r w:rsidRPr="00C1164C">
              <w:rPr>
                <w:i/>
                <w:sz w:val="20"/>
                <w:szCs w:val="20"/>
              </w:rPr>
              <w:t>I’m very very happy to be back in the States</w:t>
            </w:r>
          </w:p>
        </w:tc>
      </w:tr>
      <w:tr w:rsidR="007F33A9" w14:paraId="7665BC30" w14:textId="24D093AD" w:rsidTr="007F33A9">
        <w:tc>
          <w:tcPr>
            <w:tcW w:w="3552" w:type="dxa"/>
          </w:tcPr>
          <w:p w14:paraId="2DA244C5" w14:textId="3DB37D05" w:rsidR="007F33A9" w:rsidRPr="00C1164C" w:rsidRDefault="007F33A9" w:rsidP="006131D0">
            <w:pPr>
              <w:pStyle w:val="normal-noindent"/>
              <w:keepNext/>
              <w:keepLines/>
              <w:spacing w:line="240" w:lineRule="auto"/>
              <w:rPr>
                <w:noProof/>
                <w:sz w:val="20"/>
                <w:szCs w:val="20"/>
              </w:rPr>
            </w:pPr>
            <w:r w:rsidRPr="00C1164C">
              <w:rPr>
                <w:noProof/>
                <w:sz w:val="20"/>
                <w:szCs w:val="20"/>
              </w:rPr>
              <w:t xml:space="preserve">G: </w:t>
            </w:r>
            <w:r w:rsidR="005C5AAA" w:rsidRPr="00C1164C">
              <w:rPr>
                <w:sz w:val="20"/>
                <w:szCs w:val="20"/>
              </w:rPr>
              <w:t>postural hold to speaker’s right</w:t>
            </w:r>
          </w:p>
        </w:tc>
        <w:tc>
          <w:tcPr>
            <w:tcW w:w="3539" w:type="dxa"/>
          </w:tcPr>
          <w:p w14:paraId="4535076B" w14:textId="4B3AEE02" w:rsidR="007F33A9" w:rsidRPr="00C1164C" w:rsidRDefault="007F33A9" w:rsidP="006131D0">
            <w:pPr>
              <w:pStyle w:val="normal-noindent"/>
              <w:keepNext/>
              <w:keepLines/>
              <w:spacing w:line="240" w:lineRule="auto"/>
              <w:rPr>
                <w:noProof/>
                <w:sz w:val="20"/>
                <w:szCs w:val="20"/>
              </w:rPr>
            </w:pPr>
            <w:r w:rsidRPr="00C1164C">
              <w:rPr>
                <w:sz w:val="20"/>
                <w:szCs w:val="20"/>
              </w:rPr>
              <w:t>holding-away gesture</w:t>
            </w:r>
            <w:r w:rsidR="00730828">
              <w:rPr>
                <w:sz w:val="20"/>
                <w:szCs w:val="20"/>
              </w:rPr>
              <w:t xml:space="preserve">, </w:t>
            </w:r>
            <w:r w:rsidRPr="00C1164C">
              <w:rPr>
                <w:sz w:val="20"/>
                <w:szCs w:val="20"/>
              </w:rPr>
              <w:t xml:space="preserve">brow raise, head raise, torso shift up and to the </w:t>
            </w:r>
            <w:r w:rsidR="005C5AAA" w:rsidRPr="00C1164C">
              <w:rPr>
                <w:sz w:val="20"/>
                <w:szCs w:val="20"/>
              </w:rPr>
              <w:t>left</w:t>
            </w:r>
          </w:p>
        </w:tc>
        <w:tc>
          <w:tcPr>
            <w:tcW w:w="2269" w:type="dxa"/>
          </w:tcPr>
          <w:p w14:paraId="70BE133D" w14:textId="5573C9AD" w:rsidR="007F33A9" w:rsidRPr="00C1164C" w:rsidRDefault="005C5AAA" w:rsidP="006131D0">
            <w:pPr>
              <w:pStyle w:val="normal-noindent"/>
              <w:keepNext/>
              <w:keepLines/>
              <w:spacing w:line="240" w:lineRule="auto"/>
              <w:rPr>
                <w:sz w:val="20"/>
                <w:szCs w:val="20"/>
              </w:rPr>
            </w:pPr>
            <w:r w:rsidRPr="00C1164C">
              <w:rPr>
                <w:sz w:val="20"/>
                <w:szCs w:val="20"/>
              </w:rPr>
              <w:t>re</w:t>
            </w:r>
            <w:r w:rsidR="007F33A9" w:rsidRPr="00C1164C">
              <w:rPr>
                <w:sz w:val="20"/>
                <w:szCs w:val="20"/>
              </w:rPr>
              <w:t>turn to neutral</w:t>
            </w:r>
          </w:p>
        </w:tc>
      </w:tr>
    </w:tbl>
    <w:p w14:paraId="1397D2FB" w14:textId="77777777" w:rsidR="008848D0" w:rsidRDefault="008848D0" w:rsidP="001A40E9"/>
    <w:p w14:paraId="79FD76E1" w14:textId="0081A6E2" w:rsidR="00A37CAD" w:rsidRPr="000A4E8F" w:rsidRDefault="00D85806" w:rsidP="001A40E9">
      <w:r>
        <w:t xml:space="preserve">This preliminary investigation of expressions of opposition in the cognitive and discourse domains </w:t>
      </w:r>
      <w:r w:rsidR="004D731E" w:rsidRPr="004D731E">
        <w:t>suggest that</w:t>
      </w:r>
      <w:r w:rsidR="001A40E9" w:rsidRPr="004D731E">
        <w:t xml:space="preserve"> </w:t>
      </w:r>
      <w:r w:rsidR="001A40E9" w:rsidRPr="004D731E">
        <w:rPr>
          <w:smallCaps/>
        </w:rPr>
        <w:t>contrast</w:t>
      </w:r>
      <w:r w:rsidR="001A40E9" w:rsidRPr="004D731E">
        <w:t xml:space="preserve"> is </w:t>
      </w:r>
      <w:r w:rsidR="004D731E" w:rsidRPr="004D731E">
        <w:t>frequently expressed in the body in the</w:t>
      </w:r>
      <w:r>
        <w:t>se do</w:t>
      </w:r>
      <w:r w:rsidR="001A40E9" w:rsidRPr="004D731E">
        <w:t>mains</w:t>
      </w:r>
      <w:r w:rsidR="008848D0">
        <w:t>, just as it is highly enacted in the propositional domain.</w:t>
      </w:r>
      <w:r w:rsidR="001A40E9" w:rsidRPr="004D731E">
        <w:t xml:space="preserve"> </w:t>
      </w:r>
      <w:r w:rsidR="008848D0">
        <w:t xml:space="preserve">The means of marking </w:t>
      </w:r>
      <w:r w:rsidRPr="004D731E">
        <w:rPr>
          <w:smallCaps/>
        </w:rPr>
        <w:t>contrast</w:t>
      </w:r>
      <w:r w:rsidRPr="004D731E">
        <w:t xml:space="preserve"> </w:t>
      </w:r>
      <w:r w:rsidR="008848D0">
        <w:t xml:space="preserve">differ, however, </w:t>
      </w:r>
      <w:r w:rsidR="008848D0" w:rsidRPr="00581DDA">
        <w:t>due to affordances of upper body articulators, which render the forms more schematic</w:t>
      </w:r>
      <w:r w:rsidR="001A40E9" w:rsidRPr="00581DDA">
        <w:t xml:space="preserve">. </w:t>
      </w:r>
      <w:r w:rsidR="001D2BB7" w:rsidRPr="00581DDA">
        <w:t xml:space="preserve">I propose </w:t>
      </w:r>
      <w:r w:rsidR="004E7F99" w:rsidRPr="00581DDA">
        <w:t>th</w:t>
      </w:r>
      <w:r w:rsidR="004D731E" w:rsidRPr="00581DDA">
        <w:t>at th</w:t>
      </w:r>
      <w:r w:rsidR="004E7F99" w:rsidRPr="00581DDA">
        <w:t xml:space="preserve">e variability in </w:t>
      </w:r>
      <w:r w:rsidR="004E7F99" w:rsidRPr="00581DDA">
        <w:rPr>
          <w:smallCaps/>
          <w:szCs w:val="22"/>
        </w:rPr>
        <w:t>contrast</w:t>
      </w:r>
      <w:r w:rsidR="004D731E" w:rsidRPr="004D731E">
        <w:rPr>
          <w:smallCaps/>
          <w:szCs w:val="22"/>
        </w:rPr>
        <w:t xml:space="preserve"> </w:t>
      </w:r>
      <w:r w:rsidR="004D731E" w:rsidRPr="004D731E">
        <w:t>marking</w:t>
      </w:r>
      <w:r w:rsidR="004E7F99" w:rsidRPr="004D731E">
        <w:t xml:space="preserve"> in </w:t>
      </w:r>
      <w:r w:rsidR="004D731E" w:rsidRPr="004D731E">
        <w:t xml:space="preserve">the </w:t>
      </w:r>
      <w:r w:rsidR="001F6F3C" w:rsidRPr="004D731E">
        <w:t>cognitive a</w:t>
      </w:r>
      <w:r w:rsidR="004E7F99" w:rsidRPr="004D731E">
        <w:t>nd discursive domains</w:t>
      </w:r>
      <w:r w:rsidR="004D731E" w:rsidRPr="004D731E">
        <w:t xml:space="preserve"> can be accounted for when taken from the perspective of the broader </w:t>
      </w:r>
      <w:r w:rsidR="00BB569D">
        <w:t>investigation</w:t>
      </w:r>
      <w:r w:rsidR="004D731E" w:rsidRPr="004D731E">
        <w:t xml:space="preserve"> of </w:t>
      </w:r>
      <w:r w:rsidR="004D731E" w:rsidRPr="00BB569D">
        <w:rPr>
          <w:smallCaps/>
        </w:rPr>
        <w:t>contrast</w:t>
      </w:r>
      <w:r w:rsidR="004D731E" w:rsidRPr="004D731E">
        <w:t xml:space="preserve"> in the propositional domain. </w:t>
      </w:r>
      <w:r w:rsidR="004E7F99" w:rsidRPr="004D731E">
        <w:t xml:space="preserve">The shifts in </w:t>
      </w:r>
      <w:r w:rsidR="00A6563D" w:rsidRPr="004D731E">
        <w:t xml:space="preserve">head, </w:t>
      </w:r>
      <w:r w:rsidR="00BB569D">
        <w:t xml:space="preserve">brows, </w:t>
      </w:r>
      <w:r w:rsidR="00A6563D" w:rsidRPr="004D731E">
        <w:t>shoulders</w:t>
      </w:r>
      <w:r w:rsidR="00BB569D">
        <w:t>, and torso</w:t>
      </w:r>
      <w:r w:rsidR="00A6563D" w:rsidRPr="004D731E">
        <w:t xml:space="preserve"> </w:t>
      </w:r>
      <w:r w:rsidR="004D731E" w:rsidRPr="004D731E">
        <w:t>in the examples shown</w:t>
      </w:r>
      <w:r w:rsidR="00A6563D" w:rsidRPr="004D731E">
        <w:t xml:space="preserve"> all </w:t>
      </w:r>
      <w:r w:rsidR="00BB569D">
        <w:t>mark</w:t>
      </w:r>
      <w:r w:rsidR="00A6563D" w:rsidRPr="004D731E">
        <w:t xml:space="preserve"> alternative</w:t>
      </w:r>
      <w:r w:rsidR="004E7F99" w:rsidRPr="004D731E">
        <w:t>, irrealis spac</w:t>
      </w:r>
      <w:r w:rsidR="00A6563D" w:rsidRPr="004D731E">
        <w:t xml:space="preserve">es and </w:t>
      </w:r>
      <w:r w:rsidR="00A6563D" w:rsidRPr="004D731E">
        <w:lastRenderedPageBreak/>
        <w:t>anchor these spaces in real physical space in relation to the body</w:t>
      </w:r>
      <w:r w:rsidR="004E7F99" w:rsidRPr="004D731E">
        <w:t xml:space="preserve">. In this way, </w:t>
      </w:r>
      <w:r w:rsidR="00A6563D" w:rsidRPr="004D731E">
        <w:t>many of these</w:t>
      </w:r>
      <w:r w:rsidR="004E7F99" w:rsidRPr="004D731E">
        <w:t xml:space="preserve"> movements are indexical. </w:t>
      </w:r>
      <w:r w:rsidR="00A6563D" w:rsidRPr="004D731E">
        <w:t>In the discursive domain particularly, these</w:t>
      </w:r>
      <w:r w:rsidR="004E7F99" w:rsidRPr="004D731E">
        <w:t xml:space="preserve"> shifts are also iconic</w:t>
      </w:r>
      <w:r w:rsidR="00A6563D" w:rsidRPr="004D731E">
        <w:t xml:space="preserve">, as the speaker makes manifest, </w:t>
      </w:r>
      <w:r w:rsidR="004E7F99" w:rsidRPr="004D731E">
        <w:t>with his/her body, the shifts in the discourse itself.</w:t>
      </w:r>
      <w:r w:rsidR="004E7F99" w:rsidRPr="000A4E8F">
        <w:t xml:space="preserve"> </w:t>
      </w:r>
      <w:r w:rsidR="004D731E">
        <w:t>While the</w:t>
      </w:r>
      <w:r w:rsidR="004D731E" w:rsidRPr="004D731E">
        <w:t xml:space="preserve"> scope of this paper does not allow a full analysis of cognitive and discourse contrast</w:t>
      </w:r>
      <w:r w:rsidR="004D32A5">
        <w:t xml:space="preserve"> and the ways in which different articulators combine to produce complex composite signs</w:t>
      </w:r>
      <w:r w:rsidR="004D731E">
        <w:t xml:space="preserve">, </w:t>
      </w:r>
      <w:r w:rsidR="00352932">
        <w:t>such</w:t>
      </w:r>
      <w:r w:rsidR="004D731E">
        <w:t xml:space="preserve"> an investigation </w:t>
      </w:r>
      <w:r w:rsidR="00352932">
        <w:t>would constitute</w:t>
      </w:r>
      <w:r w:rsidR="004D731E">
        <w:t xml:space="preserve"> an important </w:t>
      </w:r>
      <w:r w:rsidR="00352932">
        <w:t xml:space="preserve">evolution of </w:t>
      </w:r>
      <w:r w:rsidR="004D731E">
        <w:t xml:space="preserve">the </w:t>
      </w:r>
      <w:r w:rsidR="004D32A5">
        <w:t xml:space="preserve">preliminary </w:t>
      </w:r>
      <w:r w:rsidR="004D731E">
        <w:t xml:space="preserve">analysis presented here. </w:t>
      </w:r>
    </w:p>
    <w:p w14:paraId="19B0FB05" w14:textId="26B95EBC" w:rsidR="006E72A6" w:rsidRPr="000A4E8F" w:rsidRDefault="00CE3E2D" w:rsidP="00A41F5C">
      <w:pPr>
        <w:pStyle w:val="Heading1"/>
      </w:pPr>
      <w:r w:rsidRPr="000A4E8F">
        <w:t xml:space="preserve">Concluding </w:t>
      </w:r>
      <w:r w:rsidR="00F171D5">
        <w:t>r</w:t>
      </w:r>
      <w:r w:rsidRPr="000A4E8F">
        <w:t>emarks</w:t>
      </w:r>
    </w:p>
    <w:p w14:paraId="383061E4" w14:textId="51ADA5EA" w:rsidR="00860E50" w:rsidRPr="000A4E8F" w:rsidRDefault="00A3060E" w:rsidP="00957990">
      <w:pPr>
        <w:pStyle w:val="normal-noindent"/>
      </w:pPr>
      <w:r w:rsidRPr="00C55494">
        <w:t xml:space="preserve">In this paper I </w:t>
      </w:r>
      <w:r w:rsidR="00481770">
        <w:t>have shown</w:t>
      </w:r>
      <w:r w:rsidRPr="00C55494">
        <w:t xml:space="preserve"> </w:t>
      </w:r>
      <w:r w:rsidR="00C55494" w:rsidRPr="00C55494">
        <w:t>how</w:t>
      </w:r>
      <w:r w:rsidR="00C55494">
        <w:t xml:space="preserve"> </w:t>
      </w:r>
      <w:r w:rsidRPr="000A4E8F">
        <w:t xml:space="preserve">the body </w:t>
      </w:r>
      <w:r w:rsidR="00A24FE4" w:rsidRPr="000A4E8F">
        <w:t>signals</w:t>
      </w:r>
      <w:r w:rsidRPr="000A4E8F">
        <w:t xml:space="preserve"> the </w:t>
      </w:r>
      <w:r w:rsidR="009E308D">
        <w:t>cognitive construct</w:t>
      </w:r>
      <w:r w:rsidRPr="000A4E8F">
        <w:t xml:space="preserve"> of </w:t>
      </w:r>
      <w:r w:rsidRPr="000A4E8F">
        <w:rPr>
          <w:smallCaps/>
          <w:szCs w:val="22"/>
        </w:rPr>
        <w:t>contrast</w:t>
      </w:r>
      <w:r w:rsidR="00481770" w:rsidRPr="00C55494">
        <w:t xml:space="preserve"> across </w:t>
      </w:r>
      <w:r w:rsidR="00481770">
        <w:t xml:space="preserve">a range of instances in </w:t>
      </w:r>
      <w:r w:rsidR="00BB569D">
        <w:t>multiple</w:t>
      </w:r>
      <w:r w:rsidR="00481770" w:rsidRPr="00C55494">
        <w:t xml:space="preserve"> domains</w:t>
      </w:r>
      <w:r w:rsidRPr="000A4E8F">
        <w:rPr>
          <w:smallCaps/>
          <w:szCs w:val="22"/>
        </w:rPr>
        <w:t>.</w:t>
      </w:r>
      <w:r w:rsidRPr="000A4E8F">
        <w:t xml:space="preserve"> </w:t>
      </w:r>
      <w:r w:rsidR="00AB51DC">
        <w:t xml:space="preserve">While focusing </w:t>
      </w:r>
      <w:r w:rsidR="00481770">
        <w:t xml:space="preserve">primarily </w:t>
      </w:r>
      <w:r w:rsidR="00AB51DC">
        <w:t xml:space="preserve">on </w:t>
      </w:r>
      <w:r w:rsidR="00481770">
        <w:t>utterances comparing two things</w:t>
      </w:r>
      <w:r w:rsidR="00AB51DC">
        <w:t xml:space="preserve"> in the real worl</w:t>
      </w:r>
      <w:r w:rsidR="00481770">
        <w:t>d, i.e., p</w:t>
      </w:r>
      <w:r w:rsidR="00AB51DC">
        <w:t xml:space="preserve">ropositional </w:t>
      </w:r>
      <w:r w:rsidR="00AB51DC" w:rsidRPr="000A4E8F">
        <w:rPr>
          <w:smallCaps/>
          <w:szCs w:val="22"/>
        </w:rPr>
        <w:t>contrast</w:t>
      </w:r>
      <w:r w:rsidR="00AB51DC">
        <w:t xml:space="preserve">, I have also provided some comparison with </w:t>
      </w:r>
      <w:r w:rsidR="00481770" w:rsidRPr="000A4E8F">
        <w:rPr>
          <w:smallCaps/>
          <w:szCs w:val="22"/>
        </w:rPr>
        <w:t>contrast</w:t>
      </w:r>
      <w:r w:rsidR="00481770">
        <w:t xml:space="preserve"> </w:t>
      </w:r>
      <w:r w:rsidR="00AB51DC">
        <w:t>expressions in the cognitive domain</w:t>
      </w:r>
      <w:r w:rsidR="00BB569D">
        <w:t>,</w:t>
      </w:r>
      <w:r w:rsidR="00AB51DC">
        <w:t xml:space="preserve"> in which speakers consider hypothetical worlds, and in the discursive domain, where speakers indicate a juncture along a discourse path. Across all three domains the </w:t>
      </w:r>
      <w:r w:rsidR="00481770">
        <w:t>analysis has explicated the ways in which speakers enact</w:t>
      </w:r>
      <w:r w:rsidR="00A24FE4" w:rsidRPr="000A4E8F">
        <w:t xml:space="preserve"> </w:t>
      </w:r>
      <w:r w:rsidR="00481770" w:rsidRPr="000A4E8F">
        <w:rPr>
          <w:smallCaps/>
          <w:szCs w:val="22"/>
        </w:rPr>
        <w:t>contrast</w:t>
      </w:r>
      <w:r w:rsidR="00481770">
        <w:t xml:space="preserve"> by anchoring</w:t>
      </w:r>
      <w:r w:rsidR="00A24FE4" w:rsidRPr="000A4E8F">
        <w:t xml:space="preserve"> </w:t>
      </w:r>
      <w:r w:rsidR="00A24FE4" w:rsidRPr="00A01FE6">
        <w:t>objects, ideas</w:t>
      </w:r>
      <w:r w:rsidR="00481770" w:rsidRPr="00A01FE6">
        <w:t>,</w:t>
      </w:r>
      <w:r w:rsidR="00A24FE4" w:rsidRPr="00A01FE6">
        <w:t xml:space="preserve"> </w:t>
      </w:r>
      <w:r w:rsidR="00481770" w:rsidRPr="00A01FE6">
        <w:t>and</w:t>
      </w:r>
      <w:r w:rsidR="00A24FE4" w:rsidRPr="00A01FE6">
        <w:t xml:space="preserve"> mental spaces</w:t>
      </w:r>
      <w:r w:rsidR="00481770" w:rsidRPr="00A01FE6">
        <w:t xml:space="preserve"> in physical space</w:t>
      </w:r>
      <w:r w:rsidR="00AB51DC" w:rsidRPr="00A01FE6">
        <w:t xml:space="preserve">. </w:t>
      </w:r>
      <w:r w:rsidR="00A01FE6" w:rsidRPr="00A01FE6">
        <w:t>Th</w:t>
      </w:r>
      <w:r w:rsidR="00481770" w:rsidRPr="00A01FE6">
        <w:t>is marking</w:t>
      </w:r>
      <w:r w:rsidRPr="00A01FE6">
        <w:t xml:space="preserve"> </w:t>
      </w:r>
      <w:r w:rsidR="00A01FE6" w:rsidRPr="00A01FE6">
        <w:t>uses the</w:t>
      </w:r>
      <w:r w:rsidRPr="00A01FE6">
        <w:t xml:space="preserve"> full range of articulators involved in co-speech behavior – from manual gesture, to shoulders, head, brow</w:t>
      </w:r>
      <w:r w:rsidR="00481770" w:rsidRPr="00A01FE6">
        <w:t>,</w:t>
      </w:r>
      <w:r w:rsidRPr="00A01FE6">
        <w:t xml:space="preserve"> and gaze movement</w:t>
      </w:r>
      <w:r w:rsidR="00481770" w:rsidRPr="00A01FE6">
        <w:t>s</w:t>
      </w:r>
      <w:r w:rsidRPr="00A01FE6">
        <w:t>.</w:t>
      </w:r>
      <w:r w:rsidR="00587FC2" w:rsidRPr="00A01FE6">
        <w:t xml:space="preserve"> In addition to surveying the types of enactments produced, </w:t>
      </w:r>
      <w:r w:rsidR="00957990" w:rsidRPr="00A01FE6">
        <w:t>I have</w:t>
      </w:r>
      <w:r w:rsidR="00587FC2" w:rsidRPr="00A01FE6">
        <w:t xml:space="preserve"> </w:t>
      </w:r>
      <w:r w:rsidR="00957990" w:rsidRPr="00A01FE6">
        <w:t>highlighted</w:t>
      </w:r>
      <w:r w:rsidR="00587FC2" w:rsidRPr="00A01FE6">
        <w:t xml:space="preserve"> s</w:t>
      </w:r>
      <w:r w:rsidR="00E92BDE" w:rsidRPr="00A01FE6">
        <w:t>everal</w:t>
      </w:r>
      <w:r w:rsidR="00860E50" w:rsidRPr="00A01FE6">
        <w:t xml:space="preserve"> semiotic mechanisms </w:t>
      </w:r>
      <w:r w:rsidR="00957990" w:rsidRPr="00A01FE6">
        <w:t>that underlie</w:t>
      </w:r>
      <w:r w:rsidR="00587FC2">
        <w:t xml:space="preserve"> </w:t>
      </w:r>
      <w:r w:rsidR="00587FC2" w:rsidRPr="000A4E8F">
        <w:rPr>
          <w:smallCaps/>
          <w:szCs w:val="22"/>
        </w:rPr>
        <w:t>contrast</w:t>
      </w:r>
      <w:r w:rsidR="00587FC2" w:rsidRPr="000A4E8F">
        <w:t xml:space="preserve"> </w:t>
      </w:r>
      <w:r w:rsidR="00957990">
        <w:t>marking in English</w:t>
      </w:r>
      <w:r w:rsidR="00587FC2">
        <w:t xml:space="preserve">. </w:t>
      </w:r>
      <w:r w:rsidR="00860E50" w:rsidRPr="000A4E8F">
        <w:t xml:space="preserve">The gestures and </w:t>
      </w:r>
      <w:r w:rsidR="004D5AAA" w:rsidRPr="000A4E8F">
        <w:t xml:space="preserve">other </w:t>
      </w:r>
      <w:r w:rsidR="00957990">
        <w:t>body</w:t>
      </w:r>
      <w:r w:rsidR="00E92BDE" w:rsidRPr="000A4E8F">
        <w:t xml:space="preserve"> movements display</w:t>
      </w:r>
      <w:r w:rsidR="00860E50" w:rsidRPr="000A4E8F">
        <w:t xml:space="preserve"> both an iconic ground</w:t>
      </w:r>
      <w:r w:rsidR="00AB51DC">
        <w:t>ing in</w:t>
      </w:r>
      <w:r w:rsidR="00860E50" w:rsidRPr="000A4E8F">
        <w:t xml:space="preserve"> </w:t>
      </w:r>
      <w:r w:rsidR="004D5AAA" w:rsidRPr="000A4E8F">
        <w:t xml:space="preserve">the </w:t>
      </w:r>
      <w:r w:rsidR="004D5AAA" w:rsidRPr="00AB51DC">
        <w:rPr>
          <w:i/>
          <w:iCs/>
        </w:rPr>
        <w:t>experience</w:t>
      </w:r>
      <w:r w:rsidR="004D5AAA" w:rsidRPr="000A4E8F">
        <w:t xml:space="preserve"> of </w:t>
      </w:r>
      <w:r w:rsidR="004D5AAA" w:rsidRPr="000A4E8F">
        <w:rPr>
          <w:smallCaps/>
          <w:szCs w:val="22"/>
        </w:rPr>
        <w:t>contrast</w:t>
      </w:r>
      <w:r w:rsidR="004D5AAA" w:rsidRPr="000A4E8F">
        <w:t xml:space="preserve"> in the real world </w:t>
      </w:r>
      <w:r w:rsidR="00AB51DC">
        <w:t>that is related to balance and weighing objects</w:t>
      </w:r>
      <w:r w:rsidR="00860E50" w:rsidRPr="000A4E8F">
        <w:t xml:space="preserve"> </w:t>
      </w:r>
      <w:r w:rsidR="00A01FE6">
        <w:t>as well as</w:t>
      </w:r>
      <w:r w:rsidR="00860E50" w:rsidRPr="000A4E8F">
        <w:t xml:space="preserve"> an indexical refe</w:t>
      </w:r>
      <w:r w:rsidR="004D5AAA" w:rsidRPr="000A4E8F">
        <w:t xml:space="preserve">rencing </w:t>
      </w:r>
      <w:r w:rsidR="000D60EE" w:rsidRPr="000A4E8F">
        <w:t>of space within this</w:t>
      </w:r>
      <w:r w:rsidR="004D5AAA" w:rsidRPr="000A4E8F">
        <w:t xml:space="preserve"> </w:t>
      </w:r>
      <w:r w:rsidR="00860E50" w:rsidRPr="000A4E8F">
        <w:t xml:space="preserve">construct. </w:t>
      </w:r>
      <w:r w:rsidR="00BB569D">
        <w:t>I</w:t>
      </w:r>
      <w:r w:rsidR="00A24FE4" w:rsidRPr="000A4E8F">
        <w:t>n the propositional domain</w:t>
      </w:r>
      <w:r w:rsidR="00BB569D">
        <w:t xml:space="preserve">, for example, </w:t>
      </w:r>
      <w:r w:rsidR="00BB569D" w:rsidRPr="000A4E8F">
        <w:t>PUOH</w:t>
      </w:r>
      <w:r w:rsidR="00BB569D">
        <w:t>,</w:t>
      </w:r>
      <w:r w:rsidR="00BB569D" w:rsidRPr="000A4E8F">
        <w:t xml:space="preserve"> container</w:t>
      </w:r>
      <w:r w:rsidR="00BB569D">
        <w:t xml:space="preserve">, and pointing </w:t>
      </w:r>
      <w:r w:rsidR="00BB569D" w:rsidRPr="000A4E8F">
        <w:t xml:space="preserve">gestures </w:t>
      </w:r>
      <w:r w:rsidR="00860E50" w:rsidRPr="000A4E8F">
        <w:t>map one idea or entity</w:t>
      </w:r>
      <w:r w:rsidR="000A1477">
        <w:t xml:space="preserve"> </w:t>
      </w:r>
      <w:r w:rsidR="00860E50" w:rsidRPr="000A4E8F">
        <w:t>to space on one side of the bod</w:t>
      </w:r>
      <w:r w:rsidR="00A24FE4" w:rsidRPr="000A4E8F">
        <w:t>y</w:t>
      </w:r>
      <w:r w:rsidR="00860E50" w:rsidRPr="000A4E8F">
        <w:t xml:space="preserve"> and an alternate idea or entity to space on </w:t>
      </w:r>
      <w:r w:rsidR="00860E50" w:rsidRPr="00A01FE6">
        <w:t xml:space="preserve">the other side of the body. In the cognitive </w:t>
      </w:r>
      <w:r w:rsidR="00957990" w:rsidRPr="00A01FE6">
        <w:t xml:space="preserve">and discursive </w:t>
      </w:r>
      <w:r w:rsidR="00860E50" w:rsidRPr="00A01FE6">
        <w:t>domain</w:t>
      </w:r>
      <w:r w:rsidR="00957990" w:rsidRPr="00A01FE6">
        <w:t>s</w:t>
      </w:r>
      <w:r w:rsidR="00860E50" w:rsidRPr="00A01FE6">
        <w:t xml:space="preserve">, head tilts index one mental state and then an alternate </w:t>
      </w:r>
      <w:r w:rsidR="002D508C" w:rsidRPr="00A01FE6">
        <w:t>mental state</w:t>
      </w:r>
      <w:r w:rsidR="00957990" w:rsidRPr="00A01FE6">
        <w:t>, or a new discourse path, respectively</w:t>
      </w:r>
      <w:r w:rsidR="00860E50" w:rsidRPr="00A01FE6">
        <w:t xml:space="preserve">. And finally, </w:t>
      </w:r>
      <w:r w:rsidR="00957990" w:rsidRPr="00A01FE6">
        <w:t xml:space="preserve">again </w:t>
      </w:r>
      <w:r w:rsidR="00860E50" w:rsidRPr="00A01FE6">
        <w:t xml:space="preserve">in the discursive domain, even a postural </w:t>
      </w:r>
      <w:r w:rsidR="00BB569D">
        <w:t>movement</w:t>
      </w:r>
      <w:r w:rsidR="00860E50" w:rsidRPr="00A01FE6">
        <w:t xml:space="preserve"> </w:t>
      </w:r>
      <w:r w:rsidR="00BB569D">
        <w:t xml:space="preserve">from side to side </w:t>
      </w:r>
      <w:r w:rsidR="00860E50" w:rsidRPr="00A01FE6">
        <w:t xml:space="preserve">indexes a space that is </w:t>
      </w:r>
      <w:r w:rsidR="00A01FE6" w:rsidRPr="00A01FE6">
        <w:t>different</w:t>
      </w:r>
      <w:r w:rsidR="00860E50" w:rsidRPr="00A01FE6">
        <w:t xml:space="preserve"> from the previous discourse space</w:t>
      </w:r>
      <w:r w:rsidR="00BB569D">
        <w:t xml:space="preserve"> – </w:t>
      </w:r>
      <w:r w:rsidR="00A01FE6" w:rsidRPr="00A01FE6">
        <w:t>a physical shift motivated by the discourse shift</w:t>
      </w:r>
      <w:r w:rsidR="00860E50" w:rsidRPr="00A01FE6">
        <w:t xml:space="preserve">. </w:t>
      </w:r>
      <w:r w:rsidR="00AB51DC" w:rsidRPr="00A01FE6">
        <w:t>I have shown here that</w:t>
      </w:r>
      <w:r w:rsidR="00587FC2" w:rsidRPr="00A01FE6">
        <w:t xml:space="preserve">, </w:t>
      </w:r>
      <w:r w:rsidR="00587FC2" w:rsidRPr="00A01FE6">
        <w:lastRenderedPageBreak/>
        <w:t xml:space="preserve">when viewed together, </w:t>
      </w:r>
      <w:r w:rsidR="005E6CCB" w:rsidRPr="00A01FE6">
        <w:t xml:space="preserve">the </w:t>
      </w:r>
      <w:r w:rsidR="00730828">
        <w:t xml:space="preserve">seemingly </w:t>
      </w:r>
      <w:r w:rsidR="005E6CCB" w:rsidRPr="00A01FE6">
        <w:rPr>
          <w:i/>
        </w:rPr>
        <w:t>ad hoc</w:t>
      </w:r>
      <w:r w:rsidR="005E6CCB" w:rsidRPr="00A01FE6">
        <w:t xml:space="preserve"> nature of these shifts in the body</w:t>
      </w:r>
      <w:r w:rsidR="00587FC2" w:rsidRPr="00A01FE6">
        <w:t xml:space="preserve"> </w:t>
      </w:r>
      <w:r w:rsidR="005E6CCB" w:rsidRPr="00A01FE6">
        <w:t xml:space="preserve">can be </w:t>
      </w:r>
      <w:r w:rsidR="00957990" w:rsidRPr="00A01FE6">
        <w:t xml:space="preserve">seen </w:t>
      </w:r>
      <w:r w:rsidR="00BB569D">
        <w:t xml:space="preserve">as </w:t>
      </w:r>
      <w:r w:rsidR="00957990" w:rsidRPr="00A01FE6">
        <w:t xml:space="preserve">motivated </w:t>
      </w:r>
      <w:r w:rsidR="00BB569D">
        <w:t xml:space="preserve">ways of marking </w:t>
      </w:r>
      <w:r w:rsidR="00AB51DC" w:rsidRPr="00A01FE6">
        <w:rPr>
          <w:smallCaps/>
          <w:szCs w:val="22"/>
        </w:rPr>
        <w:t>contrast</w:t>
      </w:r>
      <w:r w:rsidR="00AB51DC" w:rsidRPr="00A01FE6">
        <w:t>.</w:t>
      </w:r>
      <w:r w:rsidR="00AB51DC">
        <w:t xml:space="preserve"> </w:t>
      </w:r>
    </w:p>
    <w:p w14:paraId="0FA40818" w14:textId="0DC2F09B" w:rsidR="00A01FE6" w:rsidRDefault="00575593" w:rsidP="00DE1451">
      <w:pPr>
        <w:rPr>
          <w:i/>
          <w:iCs/>
        </w:rPr>
      </w:pPr>
      <w:r w:rsidRPr="00DE1451">
        <w:t>G</w:t>
      </w:r>
      <w:r w:rsidR="006F06C6" w:rsidRPr="00DE1451">
        <w:t>est</w:t>
      </w:r>
      <w:r w:rsidRPr="00DE1451">
        <w:t>ure has been referred to as both a</w:t>
      </w:r>
      <w:r w:rsidR="003E2FB4" w:rsidRPr="00DE1451">
        <w:t xml:space="preserve">n “unwitting” </w:t>
      </w:r>
      <w:r w:rsidR="006F06C6" w:rsidRPr="00DE1451">
        <w:t xml:space="preserve">window into the mind </w:t>
      </w:r>
      <w:r w:rsidRPr="00DE1451">
        <w:t>(McNeill 1992</w:t>
      </w:r>
      <w:r w:rsidR="003E2FB4" w:rsidRPr="00DE1451">
        <w:t>: 12</w:t>
      </w:r>
      <w:r w:rsidRPr="00DE1451">
        <w:t>)</w:t>
      </w:r>
      <w:r w:rsidR="000D60EE" w:rsidRPr="00DE1451">
        <w:t xml:space="preserve"> </w:t>
      </w:r>
      <w:r w:rsidR="006F06C6" w:rsidRPr="00DE1451">
        <w:t xml:space="preserve">and </w:t>
      </w:r>
      <w:r w:rsidR="000D60EE" w:rsidRPr="00DE1451">
        <w:t xml:space="preserve">as </w:t>
      </w:r>
      <w:r w:rsidR="00BB569D">
        <w:t>the locus</w:t>
      </w:r>
      <w:r w:rsidR="000D60EE" w:rsidRPr="00DE1451">
        <w:t xml:space="preserve"> of “partial semiotic por</w:t>
      </w:r>
      <w:r w:rsidR="006F06C6" w:rsidRPr="00DE1451">
        <w:t xml:space="preserve">trayal </w:t>
      </w:r>
      <w:r w:rsidR="006F06C6" w:rsidRPr="00DE1451">
        <w:rPr>
          <w:i/>
        </w:rPr>
        <w:t>par excellence</w:t>
      </w:r>
      <w:r w:rsidR="006F06C6" w:rsidRPr="00DE1451">
        <w:t>” (Mitt</w:t>
      </w:r>
      <w:r w:rsidR="00BF796E" w:rsidRPr="00DE1451">
        <w:t xml:space="preserve">elberg </w:t>
      </w:r>
      <w:r w:rsidR="00B566B6" w:rsidRPr="00DE1451">
        <w:t>2019</w:t>
      </w:r>
      <w:r w:rsidR="00730828">
        <w:t>b</w:t>
      </w:r>
      <w:r w:rsidR="00B566B6" w:rsidRPr="00DE1451">
        <w:t>: 2</w:t>
      </w:r>
      <w:r w:rsidR="006F06C6" w:rsidRPr="00DE1451">
        <w:t xml:space="preserve">). </w:t>
      </w:r>
      <w:r w:rsidR="000D60EE" w:rsidRPr="00DE1451">
        <w:t xml:space="preserve">Given the highly iconic ways in which gestures represent, </w:t>
      </w:r>
      <w:r w:rsidR="00587FC2" w:rsidRPr="00DE1451">
        <w:t>to suggest</w:t>
      </w:r>
      <w:r w:rsidR="005E6CCB" w:rsidRPr="00DE1451">
        <w:t xml:space="preserve"> that the</w:t>
      </w:r>
      <w:r w:rsidR="006F06C6" w:rsidRPr="00DE1451">
        <w:t xml:space="preserve"> </w:t>
      </w:r>
      <w:r w:rsidR="000D60EE" w:rsidRPr="00DE1451">
        <w:t>enactment</w:t>
      </w:r>
      <w:r w:rsidR="006F06C6" w:rsidRPr="00DE1451">
        <w:t xml:space="preserve"> of </w:t>
      </w:r>
      <w:r w:rsidR="006F06C6" w:rsidRPr="00DE1451">
        <w:rPr>
          <w:smallCaps/>
          <w:szCs w:val="22"/>
        </w:rPr>
        <w:t>contrast</w:t>
      </w:r>
      <w:r w:rsidR="006F06C6" w:rsidRPr="00DE1451">
        <w:t xml:space="preserve"> – indeed of any conceptual domain </w:t>
      </w:r>
      <w:r w:rsidR="000D60EE" w:rsidRPr="00DE1451">
        <w:t>–</w:t>
      </w:r>
      <w:r w:rsidR="005E6CCB" w:rsidRPr="00DE1451">
        <w:t xml:space="preserve"> </w:t>
      </w:r>
      <w:r w:rsidR="000D60EE" w:rsidRPr="00DE1451">
        <w:t>i</w:t>
      </w:r>
      <w:r w:rsidR="005E6CCB" w:rsidRPr="00DE1451">
        <w:t xml:space="preserve">s grounded in iconic representation in the body </w:t>
      </w:r>
      <w:r w:rsidR="000D60EE" w:rsidRPr="00DE1451">
        <w:t>(in the broader interpretation of</w:t>
      </w:r>
      <w:r w:rsidR="005E6CCB" w:rsidRPr="00DE1451">
        <w:t xml:space="preserve"> iconic as</w:t>
      </w:r>
      <w:r w:rsidR="000D60EE" w:rsidRPr="00DE1451">
        <w:t xml:space="preserve"> ‘nonarbitrary’) is not </w:t>
      </w:r>
      <w:r w:rsidRPr="00DE1451">
        <w:t>novel</w:t>
      </w:r>
      <w:r w:rsidR="006F06C6" w:rsidRPr="00DE1451">
        <w:t xml:space="preserve">. </w:t>
      </w:r>
      <w:r w:rsidR="000D60EE" w:rsidRPr="00DE1451">
        <w:t xml:space="preserve">However, </w:t>
      </w:r>
      <w:r w:rsidR="00DE1451" w:rsidRPr="00DE1451">
        <w:t xml:space="preserve">in looking broadly across multiple domains, </w:t>
      </w:r>
      <w:r w:rsidR="000D60EE" w:rsidRPr="00DE1451">
        <w:t xml:space="preserve">I have shown here </w:t>
      </w:r>
      <w:r w:rsidR="005E6CCB" w:rsidRPr="00DE1451">
        <w:t>just how</w:t>
      </w:r>
      <w:r w:rsidR="000D60EE" w:rsidRPr="00DE1451">
        <w:t xml:space="preserve"> </w:t>
      </w:r>
      <w:r w:rsidR="005E6CCB" w:rsidRPr="00DE1451">
        <w:t>much of the</w:t>
      </w:r>
      <w:r w:rsidR="000D60EE" w:rsidRPr="00DE1451">
        <w:t xml:space="preserve"> </w:t>
      </w:r>
      <w:r w:rsidR="00587FC2" w:rsidRPr="00DE1451">
        <w:t>variation</w:t>
      </w:r>
      <w:r w:rsidR="005E6CCB" w:rsidRPr="00DE1451">
        <w:t xml:space="preserve"> </w:t>
      </w:r>
      <w:r w:rsidR="00BB569D">
        <w:t>in the</w:t>
      </w:r>
      <w:r w:rsidR="005E6CCB" w:rsidRPr="00DE1451">
        <w:t xml:space="preserve"> co-speech </w:t>
      </w:r>
      <w:r w:rsidR="00BB569D">
        <w:t>expression of</w:t>
      </w:r>
      <w:r w:rsidR="00DE1451" w:rsidRPr="00DE1451">
        <w:t xml:space="preserve"> </w:t>
      </w:r>
      <w:r w:rsidR="00DE1451" w:rsidRPr="00DE1451">
        <w:rPr>
          <w:smallCaps/>
          <w:szCs w:val="22"/>
        </w:rPr>
        <w:t>contrast</w:t>
      </w:r>
      <w:r w:rsidR="00DE1451" w:rsidRPr="00DE1451">
        <w:t xml:space="preserve"> </w:t>
      </w:r>
      <w:r w:rsidR="00BB569D">
        <w:t>is meaningful</w:t>
      </w:r>
      <w:r w:rsidR="005E6CCB" w:rsidRPr="00DE1451">
        <w:t xml:space="preserve">. </w:t>
      </w:r>
      <w:r w:rsidR="006F06C6" w:rsidRPr="00DE1451">
        <w:rPr>
          <w:lang w:val="en-CA"/>
        </w:rPr>
        <w:t xml:space="preserve">This study has aimed to broaden our understanding of </w:t>
      </w:r>
      <w:r w:rsidR="00FE2517" w:rsidRPr="00DE1451">
        <w:rPr>
          <w:lang w:val="en-CA"/>
        </w:rPr>
        <w:t xml:space="preserve">the role of the body in </w:t>
      </w:r>
      <w:r w:rsidR="00BB569D">
        <w:rPr>
          <w:lang w:val="en-CA"/>
        </w:rPr>
        <w:t>marking conceptual notions</w:t>
      </w:r>
      <w:r w:rsidR="006F06C6" w:rsidRPr="00DE1451">
        <w:rPr>
          <w:lang w:val="en-CA"/>
        </w:rPr>
        <w:t>, providing insight into cognition and the role of gesture</w:t>
      </w:r>
      <w:r w:rsidR="005E6CCB" w:rsidRPr="00DE1451">
        <w:rPr>
          <w:lang w:val="en-CA"/>
        </w:rPr>
        <w:t>,</w:t>
      </w:r>
      <w:r w:rsidR="006F06C6" w:rsidRPr="00DE1451">
        <w:rPr>
          <w:lang w:val="en-CA"/>
        </w:rPr>
        <w:t xml:space="preserve"> and crucially</w:t>
      </w:r>
      <w:r w:rsidR="00FE2517" w:rsidRPr="00DE1451">
        <w:rPr>
          <w:lang w:val="en-CA"/>
        </w:rPr>
        <w:t>, other co-speech behaviour</w:t>
      </w:r>
      <w:r w:rsidR="00A01FE6" w:rsidRPr="00DE1451">
        <w:rPr>
          <w:lang w:val="en-CA"/>
        </w:rPr>
        <w:t xml:space="preserve"> in meaning making</w:t>
      </w:r>
      <w:r w:rsidR="00FE2517" w:rsidRPr="00DE1451">
        <w:rPr>
          <w:lang w:val="en-CA"/>
        </w:rPr>
        <w:t xml:space="preserve">. </w:t>
      </w:r>
      <w:r w:rsidR="006F06C6" w:rsidRPr="00DE1451">
        <w:rPr>
          <w:lang w:val="en-CA"/>
        </w:rPr>
        <w:t xml:space="preserve">It </w:t>
      </w:r>
      <w:r w:rsidR="00FE2517" w:rsidRPr="00DE1451">
        <w:rPr>
          <w:lang w:val="en-CA"/>
        </w:rPr>
        <w:t>underscores</w:t>
      </w:r>
      <w:r w:rsidR="006F06C6" w:rsidRPr="00DE1451">
        <w:rPr>
          <w:lang w:val="en-CA"/>
        </w:rPr>
        <w:t xml:space="preserve"> the need for the inclusion of the full range of kinesic signalling, rather than relying only on the more established examination of co-speech gesture</w:t>
      </w:r>
      <w:r w:rsidR="00FE2517" w:rsidRPr="00DE1451">
        <w:rPr>
          <w:lang w:val="en-CA"/>
        </w:rPr>
        <w:t xml:space="preserve"> forms, in examining </w:t>
      </w:r>
      <w:r w:rsidR="000A1477" w:rsidRPr="00DE1451">
        <w:rPr>
          <w:lang w:val="en-CA"/>
        </w:rPr>
        <w:t xml:space="preserve">the </w:t>
      </w:r>
      <w:r w:rsidR="00FE2517" w:rsidRPr="00DE1451">
        <w:rPr>
          <w:lang w:val="en-CA"/>
        </w:rPr>
        <w:t>representation of</w:t>
      </w:r>
      <w:r w:rsidR="00FE2517" w:rsidRPr="000A4E8F">
        <w:rPr>
          <w:shd w:val="clear" w:color="auto" w:fill="FFFFFF"/>
          <w:lang w:val="en-CA"/>
        </w:rPr>
        <w:t xml:space="preserve"> </w:t>
      </w:r>
      <w:r w:rsidR="009E308D">
        <w:rPr>
          <w:shd w:val="clear" w:color="auto" w:fill="FFFFFF"/>
          <w:lang w:val="en-CA"/>
        </w:rPr>
        <w:t>cognitive construct</w:t>
      </w:r>
      <w:r w:rsidR="00FE2517" w:rsidRPr="000A4E8F">
        <w:rPr>
          <w:shd w:val="clear" w:color="auto" w:fill="FFFFFF"/>
          <w:lang w:val="en-CA"/>
        </w:rPr>
        <w:t xml:space="preserve">s in the body. </w:t>
      </w:r>
      <w:r w:rsidR="000A1477">
        <w:rPr>
          <w:shd w:val="clear" w:color="auto" w:fill="FFFFFF"/>
          <w:lang w:val="en-CA"/>
        </w:rPr>
        <w:t>Finally, the methods and analysis used here could be expanded by theorists</w:t>
      </w:r>
      <w:r w:rsidR="00A01FE6">
        <w:rPr>
          <w:shd w:val="clear" w:color="auto" w:fill="FFFFFF"/>
          <w:lang w:val="en-CA"/>
        </w:rPr>
        <w:t xml:space="preserve"> to explore dominant claims of theories of opposition and difference in semiotics, for example, by using co-speech </w:t>
      </w:r>
      <w:r w:rsidR="00BB569D">
        <w:rPr>
          <w:shd w:val="clear" w:color="auto" w:fill="FFFFFF"/>
          <w:lang w:val="en-CA"/>
        </w:rPr>
        <w:t>behaviour</w:t>
      </w:r>
      <w:r w:rsidR="00A01FE6">
        <w:rPr>
          <w:shd w:val="clear" w:color="auto" w:fill="FFFFFF"/>
          <w:lang w:val="en-CA"/>
        </w:rPr>
        <w:t xml:space="preserve"> to examine differentiations in the kinesic enactment of binary vs. scalar opposition. </w:t>
      </w:r>
    </w:p>
    <w:p w14:paraId="07A96E1B" w14:textId="09F1C7CC" w:rsidR="004E5B77" w:rsidRDefault="004E5B77" w:rsidP="00DE1451">
      <w:pPr>
        <w:rPr>
          <w:i/>
          <w:iCs/>
        </w:rPr>
      </w:pPr>
    </w:p>
    <w:p w14:paraId="2BD9F330" w14:textId="77777777" w:rsidR="004E5B77" w:rsidRPr="00394512" w:rsidRDefault="004E5B77" w:rsidP="004E5B77">
      <w:pPr>
        <w:ind w:firstLine="0"/>
        <w:rPr>
          <w:b/>
          <w:shd w:val="clear" w:color="auto" w:fill="FFFFFF"/>
          <w:lang w:val="en-CA"/>
        </w:rPr>
      </w:pPr>
      <w:r w:rsidRPr="00394512">
        <w:rPr>
          <w:b/>
          <w:shd w:val="clear" w:color="auto" w:fill="FFFFFF"/>
          <w:lang w:val="en-CA"/>
        </w:rPr>
        <w:t>Acknowledgements</w:t>
      </w:r>
    </w:p>
    <w:p w14:paraId="6353301B" w14:textId="0BB3C554" w:rsidR="004E5B77" w:rsidRPr="000A4E8F" w:rsidRDefault="004E5B77" w:rsidP="004E5B77">
      <w:pPr>
        <w:ind w:firstLine="0"/>
        <w:rPr>
          <w:shd w:val="clear" w:color="auto" w:fill="FFFFFF"/>
          <w:lang w:val="en-CA"/>
        </w:rPr>
      </w:pPr>
      <w:r w:rsidRPr="007C34E8">
        <w:rPr>
          <w:shd w:val="clear" w:color="auto" w:fill="FFFFFF"/>
          <w:lang w:val="en-CA"/>
        </w:rPr>
        <w:t xml:space="preserve">I am grateful to Jamin Pelkey and two anonymous reviewers for generous and constructive feedback,  as well as to Sally Rice and Irene Mittelberg for thoughtful responses to this work as it was developed. I also gratefully acknowledge the Social Sciences and Humanities </w:t>
      </w:r>
      <w:r w:rsidR="00730828">
        <w:rPr>
          <w:shd w:val="clear" w:color="auto" w:fill="FFFFFF"/>
          <w:lang w:val="en-CA"/>
        </w:rPr>
        <w:t xml:space="preserve">Research </w:t>
      </w:r>
      <w:r w:rsidRPr="007C34E8">
        <w:rPr>
          <w:shd w:val="clear" w:color="auto" w:fill="FFFFFF"/>
          <w:lang w:val="en-CA"/>
        </w:rPr>
        <w:t xml:space="preserve">Council of Canada and the Killam Trusts for </w:t>
      </w:r>
      <w:r>
        <w:rPr>
          <w:shd w:val="clear" w:color="auto" w:fill="FFFFFF"/>
          <w:lang w:val="en-CA"/>
        </w:rPr>
        <w:t xml:space="preserve">their </w:t>
      </w:r>
      <w:r w:rsidRPr="007C34E8">
        <w:rPr>
          <w:shd w:val="clear" w:color="auto" w:fill="FFFFFF"/>
          <w:lang w:val="en-CA"/>
        </w:rPr>
        <w:t>support.</w:t>
      </w:r>
      <w:r>
        <w:rPr>
          <w:shd w:val="clear" w:color="auto" w:fill="FFFFFF"/>
          <w:lang w:val="en-CA"/>
        </w:rPr>
        <w:t xml:space="preserve"> </w:t>
      </w:r>
    </w:p>
    <w:p w14:paraId="1B8A8340" w14:textId="77777777" w:rsidR="004E5B77" w:rsidRPr="00DE1451" w:rsidRDefault="004E5B77" w:rsidP="00DE1451">
      <w:pPr>
        <w:rPr>
          <w:shd w:val="clear" w:color="auto" w:fill="FFFFFF"/>
          <w:lang w:val="en-CA"/>
        </w:rPr>
      </w:pPr>
    </w:p>
    <w:p w14:paraId="2E8AF37B" w14:textId="77777777" w:rsidR="004E5B77" w:rsidRDefault="004E5B77">
      <w:pPr>
        <w:spacing w:line="240" w:lineRule="auto"/>
        <w:ind w:firstLine="0"/>
        <w:rPr>
          <w:b/>
          <w:sz w:val="21"/>
          <w:szCs w:val="20"/>
          <w:shd w:val="clear" w:color="auto" w:fill="FFFFFF"/>
          <w:lang w:val="en-CA"/>
        </w:rPr>
      </w:pPr>
      <w:r>
        <w:rPr>
          <w:b/>
          <w:sz w:val="21"/>
          <w:szCs w:val="20"/>
          <w:shd w:val="clear" w:color="auto" w:fill="FFFFFF"/>
          <w:lang w:val="en-CA"/>
        </w:rPr>
        <w:br w:type="page"/>
      </w:r>
    </w:p>
    <w:p w14:paraId="1AEEB4DA" w14:textId="09697A71" w:rsidR="007E7216" w:rsidRDefault="000A4E8F" w:rsidP="00000250">
      <w:pPr>
        <w:spacing w:line="240" w:lineRule="auto"/>
        <w:ind w:firstLine="0"/>
        <w:contextualSpacing/>
        <w:rPr>
          <w:b/>
          <w:sz w:val="21"/>
          <w:szCs w:val="20"/>
          <w:shd w:val="clear" w:color="auto" w:fill="FFFFFF"/>
          <w:lang w:val="en-CA"/>
        </w:rPr>
      </w:pPr>
      <w:r w:rsidRPr="00394512">
        <w:rPr>
          <w:b/>
          <w:sz w:val="21"/>
          <w:szCs w:val="20"/>
          <w:shd w:val="clear" w:color="auto" w:fill="FFFFFF"/>
          <w:lang w:val="en-CA"/>
        </w:rPr>
        <w:lastRenderedPageBreak/>
        <w:t>Bibliography</w:t>
      </w:r>
    </w:p>
    <w:p w14:paraId="577052A8" w14:textId="4E669DA9" w:rsidR="00891629" w:rsidRDefault="00891629" w:rsidP="007717C9">
      <w:pPr>
        <w:pStyle w:val="normal-noindent"/>
        <w:spacing w:afterLines="40" w:after="96" w:line="240" w:lineRule="auto"/>
        <w:ind w:left="227" w:hanging="227"/>
        <w:rPr>
          <w:sz w:val="20"/>
          <w:szCs w:val="20"/>
          <w:shd w:val="clear" w:color="auto" w:fill="FFFFFF"/>
        </w:rPr>
      </w:pPr>
      <w:r w:rsidRPr="00891629">
        <w:rPr>
          <w:sz w:val="20"/>
          <w:szCs w:val="20"/>
          <w:shd w:val="clear" w:color="auto" w:fill="FFFFFF"/>
        </w:rPr>
        <w:t xml:space="preserve">Andrén, Mats. 2010. </w:t>
      </w:r>
      <w:r w:rsidRPr="00891629">
        <w:rPr>
          <w:i/>
          <w:iCs/>
          <w:sz w:val="20"/>
          <w:szCs w:val="20"/>
          <w:shd w:val="clear" w:color="auto" w:fill="FFFFFF"/>
        </w:rPr>
        <w:t>Children’s gestures from 18 to 30 months</w:t>
      </w:r>
      <w:r w:rsidR="005D6A00">
        <w:rPr>
          <w:sz w:val="20"/>
          <w:szCs w:val="20"/>
          <w:shd w:val="clear" w:color="auto" w:fill="FFFFFF"/>
        </w:rPr>
        <w:t xml:space="preserve"> (</w:t>
      </w:r>
      <w:r w:rsidRPr="00891629">
        <w:rPr>
          <w:sz w:val="20"/>
          <w:szCs w:val="20"/>
          <w:shd w:val="clear" w:color="auto" w:fill="FFFFFF"/>
        </w:rPr>
        <w:t>Lund: Centre for Languages and</w:t>
      </w:r>
      <w:r>
        <w:rPr>
          <w:sz w:val="20"/>
          <w:szCs w:val="20"/>
          <w:shd w:val="clear" w:color="auto" w:fill="FFFFFF"/>
        </w:rPr>
        <w:t xml:space="preserve"> </w:t>
      </w:r>
      <w:r w:rsidRPr="00891629">
        <w:rPr>
          <w:sz w:val="20"/>
          <w:szCs w:val="20"/>
          <w:shd w:val="clear" w:color="auto" w:fill="FFFFFF"/>
        </w:rPr>
        <w:t>Literatures, Lund University</w:t>
      </w:r>
      <w:r w:rsidR="005D6A00">
        <w:rPr>
          <w:sz w:val="20"/>
          <w:szCs w:val="20"/>
          <w:shd w:val="clear" w:color="auto" w:fill="FFFFFF"/>
        </w:rPr>
        <w:t>)</w:t>
      </w:r>
      <w:r w:rsidRPr="00891629">
        <w:rPr>
          <w:sz w:val="20"/>
          <w:szCs w:val="20"/>
          <w:shd w:val="clear" w:color="auto" w:fill="FFFFFF"/>
        </w:rPr>
        <w:t>.</w:t>
      </w:r>
    </w:p>
    <w:p w14:paraId="509368F0" w14:textId="7B8AEFC2" w:rsidR="007E7216" w:rsidRPr="00394512" w:rsidRDefault="007E7216" w:rsidP="007717C9">
      <w:pPr>
        <w:pStyle w:val="normal-noindent"/>
        <w:spacing w:afterLines="40" w:after="96" w:line="240" w:lineRule="auto"/>
        <w:ind w:left="227" w:hanging="227"/>
        <w:rPr>
          <w:rFonts w:eastAsia="Calibri"/>
          <w:sz w:val="20"/>
          <w:szCs w:val="20"/>
        </w:rPr>
      </w:pPr>
      <w:r w:rsidRPr="00387754">
        <w:rPr>
          <w:sz w:val="20"/>
          <w:szCs w:val="20"/>
          <w:shd w:val="clear" w:color="auto" w:fill="FFFFFF"/>
        </w:rPr>
        <w:t>ASSAF</w:t>
      </w:r>
      <w:r w:rsidR="00387754" w:rsidRPr="00387754">
        <w:rPr>
          <w:rFonts w:eastAsia="Calibri"/>
          <w:sz w:val="20"/>
          <w:szCs w:val="20"/>
        </w:rPr>
        <w:t xml:space="preserve">, Dan, </w:t>
      </w:r>
      <w:r>
        <w:rPr>
          <w:rFonts w:eastAsia="Calibri"/>
          <w:sz w:val="20"/>
          <w:szCs w:val="20"/>
        </w:rPr>
        <w:t xml:space="preserve">Yochai </w:t>
      </w:r>
      <w:r w:rsidRPr="007E7216">
        <w:t>COHEN</w:t>
      </w:r>
      <w:r w:rsidR="00387754" w:rsidRPr="00387754">
        <w:rPr>
          <w:rFonts w:eastAsia="Calibri"/>
          <w:sz w:val="20"/>
          <w:szCs w:val="20"/>
        </w:rPr>
        <w:t xml:space="preserve">, </w:t>
      </w:r>
      <w:r>
        <w:rPr>
          <w:rFonts w:eastAsia="Calibri"/>
          <w:sz w:val="20"/>
          <w:szCs w:val="20"/>
        </w:rPr>
        <w:t>Marcel DANESI</w:t>
      </w:r>
      <w:r w:rsidR="00387754" w:rsidRPr="00387754">
        <w:rPr>
          <w:rFonts w:eastAsia="Calibri"/>
          <w:sz w:val="20"/>
          <w:szCs w:val="20"/>
        </w:rPr>
        <w:t xml:space="preserve">, </w:t>
      </w:r>
      <w:r w:rsidR="00FC2A22">
        <w:rPr>
          <w:rFonts w:eastAsia="Calibri"/>
          <w:sz w:val="20"/>
          <w:szCs w:val="20"/>
        </w:rPr>
        <w:t xml:space="preserve">and </w:t>
      </w:r>
      <w:r w:rsidRPr="00387754">
        <w:rPr>
          <w:rFonts w:eastAsia="Calibri"/>
          <w:sz w:val="20"/>
          <w:szCs w:val="20"/>
        </w:rPr>
        <w:t xml:space="preserve">Yair </w:t>
      </w:r>
      <w:r w:rsidR="00F217D9">
        <w:rPr>
          <w:rFonts w:eastAsia="Calibri"/>
          <w:sz w:val="20"/>
          <w:szCs w:val="20"/>
        </w:rPr>
        <w:t>NEUMAN</w:t>
      </w:r>
      <w:r w:rsidR="00387754" w:rsidRPr="00387754">
        <w:rPr>
          <w:rFonts w:eastAsia="Calibri"/>
          <w:sz w:val="20"/>
          <w:szCs w:val="20"/>
        </w:rPr>
        <w:t xml:space="preserve">. </w:t>
      </w:r>
      <w:r w:rsidR="00FC2A22">
        <w:rPr>
          <w:rFonts w:eastAsia="Calibri"/>
          <w:sz w:val="20"/>
          <w:szCs w:val="20"/>
        </w:rPr>
        <w:t>2015</w:t>
      </w:r>
      <w:r w:rsidR="00FC2A22" w:rsidRPr="00387754">
        <w:rPr>
          <w:rFonts w:eastAsia="Calibri"/>
          <w:sz w:val="20"/>
          <w:szCs w:val="20"/>
        </w:rPr>
        <w:t xml:space="preserve">. </w:t>
      </w:r>
      <w:r w:rsidR="00FC2A22">
        <w:rPr>
          <w:rFonts w:eastAsia="Calibri"/>
          <w:sz w:val="20"/>
          <w:szCs w:val="20"/>
        </w:rPr>
        <w:t>“</w:t>
      </w:r>
      <w:r w:rsidR="00FC2A22" w:rsidRPr="00387754">
        <w:rPr>
          <w:rFonts w:eastAsia="Calibri"/>
          <w:sz w:val="20"/>
          <w:szCs w:val="20"/>
        </w:rPr>
        <w:t>Opposition theory and computational semiotics</w:t>
      </w:r>
      <w:r w:rsidR="00FC2A22">
        <w:rPr>
          <w:rFonts w:eastAsia="Calibri"/>
          <w:sz w:val="20"/>
          <w:szCs w:val="20"/>
        </w:rPr>
        <w:t>”,</w:t>
      </w:r>
      <w:r w:rsidR="00FC2A22" w:rsidRPr="00387754">
        <w:rPr>
          <w:rFonts w:eastAsia="Calibri"/>
          <w:sz w:val="20"/>
          <w:szCs w:val="20"/>
        </w:rPr>
        <w:t xml:space="preserve"> </w:t>
      </w:r>
      <w:r w:rsidR="00FC2A22" w:rsidRPr="00387754">
        <w:rPr>
          <w:rFonts w:eastAsia="Calibri"/>
          <w:i/>
          <w:sz w:val="20"/>
          <w:szCs w:val="20"/>
        </w:rPr>
        <w:t>Sign Systems Studies</w:t>
      </w:r>
      <w:r w:rsidR="00FC2A22" w:rsidRPr="00387754">
        <w:rPr>
          <w:rFonts w:eastAsia="Calibri"/>
          <w:sz w:val="20"/>
          <w:szCs w:val="20"/>
        </w:rPr>
        <w:t xml:space="preserve"> 43</w:t>
      </w:r>
      <w:r w:rsidR="00FC2A22">
        <w:rPr>
          <w:rFonts w:eastAsia="Calibri"/>
          <w:sz w:val="20"/>
          <w:szCs w:val="20"/>
        </w:rPr>
        <w:t>.2</w:t>
      </w:r>
      <w:r w:rsidR="00FC2A22">
        <w:rPr>
          <w:sz w:val="20"/>
          <w:szCs w:val="20"/>
        </w:rPr>
        <w:t>–</w:t>
      </w:r>
      <w:r w:rsidR="00FC2A22" w:rsidRPr="00387754">
        <w:rPr>
          <w:rFonts w:eastAsia="Calibri"/>
          <w:sz w:val="20"/>
          <w:szCs w:val="20"/>
        </w:rPr>
        <w:t>3</w:t>
      </w:r>
      <w:r w:rsidR="00FC2A22">
        <w:rPr>
          <w:rFonts w:eastAsia="Calibri"/>
          <w:sz w:val="20"/>
          <w:szCs w:val="20"/>
        </w:rPr>
        <w:t>, 159</w:t>
      </w:r>
      <w:r w:rsidR="00FC2A22">
        <w:rPr>
          <w:sz w:val="20"/>
          <w:szCs w:val="20"/>
        </w:rPr>
        <w:t>–</w:t>
      </w:r>
      <w:r w:rsidR="00FC2A22">
        <w:rPr>
          <w:rFonts w:eastAsia="Calibri"/>
          <w:sz w:val="20"/>
          <w:szCs w:val="20"/>
        </w:rPr>
        <w:t>172.</w:t>
      </w:r>
    </w:p>
    <w:p w14:paraId="77FBA49A" w14:textId="1F685508" w:rsidR="00FC2A22" w:rsidRDefault="007E7216"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BERGEN</w:t>
      </w:r>
      <w:r w:rsidR="00D7153E" w:rsidRPr="000A4E8F">
        <w:rPr>
          <w:sz w:val="20"/>
          <w:szCs w:val="20"/>
          <w:shd w:val="clear" w:color="auto" w:fill="FFFFFF"/>
        </w:rPr>
        <w:t>, B</w:t>
      </w:r>
      <w:r w:rsidR="00FC2A22">
        <w:rPr>
          <w:sz w:val="20"/>
          <w:szCs w:val="20"/>
          <w:shd w:val="clear" w:color="auto" w:fill="FFFFFF"/>
        </w:rPr>
        <w:t>enjamin</w:t>
      </w:r>
      <w:r w:rsidR="00205EB4">
        <w:rPr>
          <w:sz w:val="20"/>
          <w:szCs w:val="20"/>
          <w:shd w:val="clear" w:color="auto" w:fill="FFFFFF"/>
        </w:rPr>
        <w:t>.</w:t>
      </w:r>
      <w:r w:rsidR="00000250">
        <w:rPr>
          <w:sz w:val="20"/>
          <w:szCs w:val="20"/>
          <w:shd w:val="clear" w:color="auto" w:fill="FFFFFF"/>
        </w:rPr>
        <w:t xml:space="preserve"> </w:t>
      </w:r>
      <w:r w:rsidR="00D7153E" w:rsidRPr="00394512">
        <w:rPr>
          <w:rFonts w:eastAsia="Calibri"/>
          <w:sz w:val="20"/>
          <w:szCs w:val="20"/>
        </w:rPr>
        <w:t>201</w:t>
      </w:r>
      <w:r w:rsidR="00205EB4">
        <w:rPr>
          <w:rFonts w:eastAsia="Calibri"/>
          <w:sz w:val="20"/>
          <w:szCs w:val="20"/>
        </w:rPr>
        <w:t>2</w:t>
      </w:r>
      <w:r w:rsidR="00D7153E" w:rsidRPr="000A4E8F">
        <w:rPr>
          <w:sz w:val="20"/>
          <w:szCs w:val="20"/>
          <w:shd w:val="clear" w:color="auto" w:fill="FFFFFF"/>
        </w:rPr>
        <w:t xml:space="preserve">. </w:t>
      </w:r>
      <w:r w:rsidR="00205EB4" w:rsidRPr="00205EB4">
        <w:rPr>
          <w:i/>
          <w:iCs/>
          <w:sz w:val="20"/>
          <w:szCs w:val="20"/>
          <w:shd w:val="clear" w:color="auto" w:fill="FFFFFF"/>
        </w:rPr>
        <w:t xml:space="preserve">Louder </w:t>
      </w:r>
      <w:r w:rsidR="00205EB4">
        <w:rPr>
          <w:i/>
          <w:iCs/>
          <w:sz w:val="20"/>
          <w:szCs w:val="20"/>
          <w:shd w:val="clear" w:color="auto" w:fill="FFFFFF"/>
        </w:rPr>
        <w:t>t</w:t>
      </w:r>
      <w:r w:rsidR="00205EB4" w:rsidRPr="00205EB4">
        <w:rPr>
          <w:i/>
          <w:iCs/>
          <w:sz w:val="20"/>
          <w:szCs w:val="20"/>
          <w:shd w:val="clear" w:color="auto" w:fill="FFFFFF"/>
        </w:rPr>
        <w:t>han Words</w:t>
      </w:r>
      <w:r w:rsidR="00205EB4">
        <w:rPr>
          <w:sz w:val="20"/>
          <w:szCs w:val="20"/>
          <w:shd w:val="clear" w:color="auto" w:fill="FFFFFF"/>
        </w:rPr>
        <w:t xml:space="preserve"> (</w:t>
      </w:r>
      <w:r w:rsidR="00205EB4" w:rsidRPr="00205EB4">
        <w:rPr>
          <w:sz w:val="20"/>
          <w:szCs w:val="20"/>
          <w:shd w:val="clear" w:color="auto" w:fill="FFFFFF"/>
        </w:rPr>
        <w:t>New York: Basic Books</w:t>
      </w:r>
      <w:r w:rsidR="00205EB4">
        <w:rPr>
          <w:sz w:val="20"/>
          <w:szCs w:val="20"/>
          <w:shd w:val="clear" w:color="auto" w:fill="FFFFFF"/>
        </w:rPr>
        <w:t>).</w:t>
      </w:r>
    </w:p>
    <w:p w14:paraId="2FBA4C80" w14:textId="34055549" w:rsidR="00D7153E" w:rsidRPr="000A4E8F" w:rsidRDefault="00FC2A22"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BIBER</w:t>
      </w:r>
      <w:r w:rsidR="00D7153E" w:rsidRPr="000A4E8F">
        <w:rPr>
          <w:sz w:val="20"/>
          <w:szCs w:val="20"/>
          <w:shd w:val="clear" w:color="auto" w:fill="FFFFFF"/>
        </w:rPr>
        <w:t>, D</w:t>
      </w:r>
      <w:r>
        <w:rPr>
          <w:sz w:val="20"/>
          <w:szCs w:val="20"/>
          <w:shd w:val="clear" w:color="auto" w:fill="FFFFFF"/>
        </w:rPr>
        <w:t>ouglas</w:t>
      </w:r>
      <w:r w:rsidR="00B566B6">
        <w:rPr>
          <w:sz w:val="20"/>
          <w:szCs w:val="20"/>
          <w:shd w:val="clear" w:color="auto" w:fill="FFFFFF"/>
        </w:rPr>
        <w:t>,</w:t>
      </w:r>
      <w:r w:rsidR="00D7153E" w:rsidRPr="000A4E8F">
        <w:rPr>
          <w:sz w:val="20"/>
          <w:szCs w:val="20"/>
          <w:shd w:val="clear" w:color="auto" w:fill="FFFFFF"/>
        </w:rPr>
        <w:t xml:space="preserve"> </w:t>
      </w:r>
      <w:r w:rsidR="00383473">
        <w:rPr>
          <w:sz w:val="20"/>
          <w:szCs w:val="20"/>
          <w:shd w:val="clear" w:color="auto" w:fill="FFFFFF"/>
        </w:rPr>
        <w:t>and</w:t>
      </w:r>
      <w:r w:rsidR="00D7153E" w:rsidRPr="000A4E8F">
        <w:rPr>
          <w:sz w:val="20"/>
          <w:szCs w:val="20"/>
          <w:shd w:val="clear" w:color="auto" w:fill="FFFFFF"/>
        </w:rPr>
        <w:t xml:space="preserve"> </w:t>
      </w:r>
      <w:r>
        <w:rPr>
          <w:sz w:val="20"/>
          <w:szCs w:val="20"/>
          <w:shd w:val="clear" w:color="auto" w:fill="FFFFFF"/>
        </w:rPr>
        <w:t xml:space="preserve">Edward FINEGAN. </w:t>
      </w:r>
      <w:r w:rsidR="00D7153E" w:rsidRPr="000A4E8F">
        <w:rPr>
          <w:sz w:val="20"/>
          <w:szCs w:val="20"/>
          <w:shd w:val="clear" w:color="auto" w:fill="FFFFFF"/>
        </w:rPr>
        <w:t>1989.</w:t>
      </w:r>
      <w:r>
        <w:rPr>
          <w:sz w:val="20"/>
          <w:szCs w:val="20"/>
          <w:shd w:val="clear" w:color="auto" w:fill="FFFFFF"/>
        </w:rPr>
        <w:t xml:space="preserve"> “</w:t>
      </w:r>
      <w:r w:rsidR="00D7153E" w:rsidRPr="000A4E8F">
        <w:rPr>
          <w:sz w:val="20"/>
          <w:szCs w:val="20"/>
          <w:shd w:val="clear" w:color="auto" w:fill="FFFFFF"/>
        </w:rPr>
        <w:t>Styles of stance in English: Lexical and grammatical marking of evidentiality and affect</w:t>
      </w:r>
      <w:r>
        <w:rPr>
          <w:sz w:val="20"/>
          <w:szCs w:val="20"/>
          <w:shd w:val="clear" w:color="auto" w:fill="FFFFFF"/>
        </w:rPr>
        <w:t>”,</w:t>
      </w:r>
      <w:r w:rsidR="00D7153E" w:rsidRPr="000A4E8F">
        <w:rPr>
          <w:sz w:val="20"/>
          <w:szCs w:val="20"/>
          <w:shd w:val="clear" w:color="auto" w:fill="FFFFFF"/>
        </w:rPr>
        <w:t xml:space="preserve"> </w:t>
      </w:r>
      <w:r w:rsidR="00D7153E" w:rsidRPr="000A4E8F">
        <w:rPr>
          <w:i/>
          <w:iCs/>
          <w:sz w:val="20"/>
          <w:szCs w:val="20"/>
          <w:shd w:val="clear" w:color="auto" w:fill="FFFFFF"/>
        </w:rPr>
        <w:t xml:space="preserve">Text </w:t>
      </w:r>
      <w:r w:rsidR="00D7153E" w:rsidRPr="00394512">
        <w:rPr>
          <w:sz w:val="20"/>
          <w:szCs w:val="20"/>
          <w:shd w:val="clear" w:color="auto" w:fill="FFFFFF"/>
        </w:rPr>
        <w:t>9</w:t>
      </w:r>
      <w:r>
        <w:rPr>
          <w:sz w:val="20"/>
          <w:szCs w:val="20"/>
          <w:shd w:val="clear" w:color="auto" w:fill="FFFFFF"/>
        </w:rPr>
        <w:t>.</w:t>
      </w:r>
      <w:r w:rsidR="00D7153E" w:rsidRPr="000A4E8F">
        <w:rPr>
          <w:sz w:val="20"/>
          <w:szCs w:val="20"/>
          <w:shd w:val="clear" w:color="auto" w:fill="FFFFFF"/>
        </w:rPr>
        <w:t>1, 93</w:t>
      </w:r>
      <w:r>
        <w:rPr>
          <w:sz w:val="20"/>
          <w:szCs w:val="20"/>
        </w:rPr>
        <w:t>–</w:t>
      </w:r>
      <w:r w:rsidR="00D7153E" w:rsidRPr="000A4E8F">
        <w:rPr>
          <w:sz w:val="20"/>
          <w:szCs w:val="20"/>
          <w:shd w:val="clear" w:color="auto" w:fill="FFFFFF"/>
        </w:rPr>
        <w:t xml:space="preserve">124. </w:t>
      </w:r>
    </w:p>
    <w:p w14:paraId="2C8A6A22" w14:textId="2C6408D7" w:rsidR="001D5CCC" w:rsidRPr="000A4E8F" w:rsidRDefault="00FC2A22"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BIBER</w:t>
      </w:r>
      <w:r w:rsidR="009E28C6" w:rsidRPr="000A4E8F">
        <w:rPr>
          <w:sz w:val="20"/>
          <w:szCs w:val="20"/>
          <w:shd w:val="clear" w:color="auto" w:fill="FFFFFF"/>
        </w:rPr>
        <w:t>, D</w:t>
      </w:r>
      <w:r>
        <w:rPr>
          <w:sz w:val="20"/>
          <w:szCs w:val="20"/>
          <w:shd w:val="clear" w:color="auto" w:fill="FFFFFF"/>
        </w:rPr>
        <w:t>ouglas</w:t>
      </w:r>
      <w:r w:rsidR="009E28C6" w:rsidRPr="000A4E8F">
        <w:rPr>
          <w:sz w:val="20"/>
          <w:szCs w:val="20"/>
          <w:shd w:val="clear" w:color="auto" w:fill="FFFFFF"/>
        </w:rPr>
        <w:t xml:space="preserve">, </w:t>
      </w:r>
      <w:r w:rsidR="001D5CCC">
        <w:rPr>
          <w:sz w:val="20"/>
          <w:szCs w:val="20"/>
          <w:shd w:val="clear" w:color="auto" w:fill="FFFFFF"/>
        </w:rPr>
        <w:t xml:space="preserve">Stig </w:t>
      </w:r>
      <w:r w:rsidR="001D5CCC" w:rsidRPr="000A4E8F">
        <w:rPr>
          <w:sz w:val="20"/>
          <w:szCs w:val="20"/>
          <w:shd w:val="clear" w:color="auto" w:fill="FFFFFF"/>
        </w:rPr>
        <w:t>JOHANSSON</w:t>
      </w:r>
      <w:r w:rsidR="009E28C6" w:rsidRPr="000A4E8F">
        <w:rPr>
          <w:sz w:val="20"/>
          <w:szCs w:val="20"/>
          <w:shd w:val="clear" w:color="auto" w:fill="FFFFFF"/>
        </w:rPr>
        <w:t xml:space="preserve">, </w:t>
      </w:r>
      <w:r w:rsidR="001D5CCC">
        <w:rPr>
          <w:sz w:val="20"/>
          <w:szCs w:val="20"/>
          <w:shd w:val="clear" w:color="auto" w:fill="FFFFFF"/>
        </w:rPr>
        <w:t xml:space="preserve">Geoffrey </w:t>
      </w:r>
      <w:r w:rsidR="001D5CCC" w:rsidRPr="000A4E8F">
        <w:rPr>
          <w:sz w:val="20"/>
          <w:szCs w:val="20"/>
          <w:shd w:val="clear" w:color="auto" w:fill="FFFFFF"/>
        </w:rPr>
        <w:t xml:space="preserve">LEECH, </w:t>
      </w:r>
      <w:r w:rsidR="001D5CCC">
        <w:rPr>
          <w:sz w:val="20"/>
          <w:szCs w:val="20"/>
          <w:shd w:val="clear" w:color="auto" w:fill="FFFFFF"/>
        </w:rPr>
        <w:t xml:space="preserve">Susan </w:t>
      </w:r>
      <w:r w:rsidR="001D5CCC" w:rsidRPr="000A4E8F">
        <w:rPr>
          <w:sz w:val="20"/>
          <w:szCs w:val="20"/>
          <w:shd w:val="clear" w:color="auto" w:fill="FFFFFF"/>
        </w:rPr>
        <w:t xml:space="preserve">CONRAD, </w:t>
      </w:r>
      <w:r w:rsidR="001D5CCC">
        <w:rPr>
          <w:sz w:val="20"/>
          <w:szCs w:val="20"/>
          <w:shd w:val="clear" w:color="auto" w:fill="FFFFFF"/>
        </w:rPr>
        <w:t>and</w:t>
      </w:r>
      <w:r w:rsidR="001D5CCC" w:rsidRPr="000A4E8F">
        <w:rPr>
          <w:sz w:val="20"/>
          <w:szCs w:val="20"/>
          <w:shd w:val="clear" w:color="auto" w:fill="FFFFFF"/>
        </w:rPr>
        <w:t xml:space="preserve"> E</w:t>
      </w:r>
      <w:r w:rsidR="001D5CCC">
        <w:rPr>
          <w:sz w:val="20"/>
          <w:szCs w:val="20"/>
          <w:shd w:val="clear" w:color="auto" w:fill="FFFFFF"/>
        </w:rPr>
        <w:t>dward</w:t>
      </w:r>
      <w:r w:rsidR="001D5CCC" w:rsidRPr="000A4E8F">
        <w:rPr>
          <w:sz w:val="20"/>
          <w:szCs w:val="20"/>
          <w:shd w:val="clear" w:color="auto" w:fill="FFFFFF"/>
        </w:rPr>
        <w:t xml:space="preserve"> FINEGAN</w:t>
      </w:r>
      <w:r w:rsidR="001D5CCC">
        <w:rPr>
          <w:sz w:val="20"/>
          <w:szCs w:val="20"/>
          <w:shd w:val="clear" w:color="auto" w:fill="FFFFFF"/>
        </w:rPr>
        <w:t>, Editors</w:t>
      </w:r>
      <w:r w:rsidR="009E28C6" w:rsidRPr="000A4E8F">
        <w:rPr>
          <w:sz w:val="20"/>
          <w:szCs w:val="20"/>
          <w:shd w:val="clear" w:color="auto" w:fill="FFFFFF"/>
        </w:rPr>
        <w:t>.</w:t>
      </w:r>
      <w:r w:rsidR="00000250">
        <w:rPr>
          <w:sz w:val="20"/>
          <w:szCs w:val="20"/>
          <w:shd w:val="clear" w:color="auto" w:fill="FFFFFF"/>
        </w:rPr>
        <w:t xml:space="preserve"> </w:t>
      </w:r>
      <w:r w:rsidR="009E28C6" w:rsidRPr="000A4E8F">
        <w:rPr>
          <w:sz w:val="20"/>
          <w:szCs w:val="20"/>
          <w:shd w:val="clear" w:color="auto" w:fill="FFFFFF"/>
        </w:rPr>
        <w:t>1999</w:t>
      </w:r>
      <w:r w:rsidR="001D5CCC">
        <w:rPr>
          <w:sz w:val="20"/>
          <w:szCs w:val="20"/>
          <w:shd w:val="clear" w:color="auto" w:fill="FFFFFF"/>
        </w:rPr>
        <w:t>.</w:t>
      </w:r>
      <w:r w:rsidR="009E28C6" w:rsidRPr="000A4E8F">
        <w:rPr>
          <w:sz w:val="20"/>
          <w:szCs w:val="20"/>
          <w:shd w:val="clear" w:color="auto" w:fill="FFFFFF"/>
        </w:rPr>
        <w:t xml:space="preserve"> </w:t>
      </w:r>
      <w:r w:rsidR="009E28C6" w:rsidRPr="00394512">
        <w:rPr>
          <w:i/>
          <w:iCs/>
          <w:sz w:val="20"/>
          <w:szCs w:val="20"/>
          <w:shd w:val="clear" w:color="auto" w:fill="FFFFFF"/>
        </w:rPr>
        <w:t>Longman Grammar of Spoken and Written English</w:t>
      </w:r>
      <w:r w:rsidR="001D5CCC">
        <w:rPr>
          <w:sz w:val="20"/>
          <w:szCs w:val="20"/>
          <w:shd w:val="clear" w:color="auto" w:fill="FFFFFF"/>
        </w:rPr>
        <w:t xml:space="preserve"> (</w:t>
      </w:r>
      <w:r w:rsidR="009E28C6" w:rsidRPr="000A4E8F">
        <w:rPr>
          <w:sz w:val="20"/>
          <w:szCs w:val="20"/>
          <w:shd w:val="clear" w:color="auto" w:fill="FFFFFF"/>
        </w:rPr>
        <w:t>London: Pearson Education Limited</w:t>
      </w:r>
      <w:r w:rsidR="001D5CCC">
        <w:rPr>
          <w:sz w:val="20"/>
          <w:szCs w:val="20"/>
          <w:shd w:val="clear" w:color="auto" w:fill="FFFFFF"/>
        </w:rPr>
        <w:t>).</w:t>
      </w:r>
    </w:p>
    <w:p w14:paraId="73CA23F2" w14:textId="5321BD48" w:rsidR="001D5CCC" w:rsidRPr="000A4E8F" w:rsidRDefault="001D5CCC"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BOLINGER</w:t>
      </w:r>
      <w:r w:rsidR="00D7153E" w:rsidRPr="000A4E8F">
        <w:rPr>
          <w:sz w:val="20"/>
          <w:szCs w:val="20"/>
          <w:shd w:val="clear" w:color="auto" w:fill="FFFFFF"/>
        </w:rPr>
        <w:t>, D</w:t>
      </w:r>
      <w:r>
        <w:rPr>
          <w:sz w:val="20"/>
          <w:szCs w:val="20"/>
          <w:shd w:val="clear" w:color="auto" w:fill="FFFFFF"/>
        </w:rPr>
        <w:t>wight.</w:t>
      </w:r>
      <w:r w:rsidR="00000250">
        <w:rPr>
          <w:sz w:val="20"/>
          <w:szCs w:val="20"/>
          <w:shd w:val="clear" w:color="auto" w:fill="FFFFFF"/>
        </w:rPr>
        <w:t xml:space="preserve"> </w:t>
      </w:r>
      <w:r w:rsidR="00D7153E" w:rsidRPr="000A4E8F">
        <w:rPr>
          <w:sz w:val="20"/>
          <w:szCs w:val="20"/>
          <w:shd w:val="clear" w:color="auto" w:fill="FFFFFF"/>
        </w:rPr>
        <w:t xml:space="preserve">1989. </w:t>
      </w:r>
      <w:r w:rsidR="00D7153E" w:rsidRPr="00394512">
        <w:rPr>
          <w:i/>
          <w:sz w:val="20"/>
          <w:szCs w:val="20"/>
          <w:shd w:val="clear" w:color="auto" w:fill="FFFFFF"/>
        </w:rPr>
        <w:t>Intonation and Its Uses: Melody in Grammar and Discourse</w:t>
      </w:r>
      <w:r>
        <w:rPr>
          <w:sz w:val="20"/>
          <w:szCs w:val="20"/>
          <w:shd w:val="clear" w:color="auto" w:fill="FFFFFF"/>
        </w:rPr>
        <w:t xml:space="preserve"> (</w:t>
      </w:r>
      <w:r w:rsidR="00D7153E" w:rsidRPr="000A4E8F">
        <w:rPr>
          <w:sz w:val="20"/>
          <w:szCs w:val="20"/>
          <w:shd w:val="clear" w:color="auto" w:fill="FFFFFF"/>
        </w:rPr>
        <w:t>London: Edward Arnol</w:t>
      </w:r>
      <w:r>
        <w:rPr>
          <w:sz w:val="20"/>
          <w:szCs w:val="20"/>
          <w:shd w:val="clear" w:color="auto" w:fill="FFFFFF"/>
        </w:rPr>
        <w:t>d).</w:t>
      </w:r>
    </w:p>
    <w:p w14:paraId="7C99B621" w14:textId="26915DD8" w:rsidR="006B1023" w:rsidRPr="006B1023" w:rsidRDefault="006B1023"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BORKENT, Mike, Barbara DANCYGIER, and Jennifer HINNELL, Editors.</w:t>
      </w:r>
      <w:r w:rsidR="00000250">
        <w:rPr>
          <w:sz w:val="20"/>
          <w:szCs w:val="20"/>
          <w:shd w:val="clear" w:color="auto" w:fill="FFFFFF"/>
        </w:rPr>
        <w:t xml:space="preserve"> </w:t>
      </w:r>
      <w:r>
        <w:rPr>
          <w:sz w:val="20"/>
          <w:szCs w:val="20"/>
          <w:shd w:val="clear" w:color="auto" w:fill="FFFFFF"/>
        </w:rPr>
        <w:t xml:space="preserve">2013. </w:t>
      </w:r>
      <w:r>
        <w:rPr>
          <w:i/>
          <w:iCs/>
          <w:sz w:val="20"/>
          <w:szCs w:val="20"/>
          <w:shd w:val="clear" w:color="auto" w:fill="FFFFFF"/>
        </w:rPr>
        <w:t xml:space="preserve">Language and the Creative Mind </w:t>
      </w:r>
      <w:r>
        <w:rPr>
          <w:sz w:val="20"/>
          <w:szCs w:val="20"/>
          <w:shd w:val="clear" w:color="auto" w:fill="FFFFFF"/>
        </w:rPr>
        <w:t xml:space="preserve">(Stanford: CSLI Press). </w:t>
      </w:r>
    </w:p>
    <w:p w14:paraId="66F97998" w14:textId="5C86470B" w:rsidR="00B74777" w:rsidRDefault="001D5CCC"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BRESSEM, J</w:t>
      </w:r>
      <w:r>
        <w:rPr>
          <w:sz w:val="20"/>
          <w:szCs w:val="20"/>
          <w:shd w:val="clear" w:color="auto" w:fill="FFFFFF"/>
        </w:rPr>
        <w:t>ana</w:t>
      </w:r>
      <w:r w:rsidR="00205EB4">
        <w:rPr>
          <w:sz w:val="20"/>
          <w:szCs w:val="20"/>
          <w:shd w:val="clear" w:color="auto" w:fill="FFFFFF"/>
        </w:rPr>
        <w:t xml:space="preserve">. 2013. </w:t>
      </w:r>
      <w:r w:rsidR="00B74777">
        <w:rPr>
          <w:sz w:val="20"/>
          <w:szCs w:val="20"/>
          <w:shd w:val="clear" w:color="auto" w:fill="FFFFFF"/>
        </w:rPr>
        <w:t>“</w:t>
      </w:r>
      <w:r w:rsidR="00B74777" w:rsidRPr="00B74777">
        <w:rPr>
          <w:sz w:val="20"/>
          <w:szCs w:val="20"/>
          <w:shd w:val="clear" w:color="auto" w:fill="FFFFFF"/>
        </w:rPr>
        <w:t>A linguistic perspective on the notation of form features in gestures</w:t>
      </w:r>
      <w:r w:rsidR="00B74777">
        <w:rPr>
          <w:sz w:val="20"/>
          <w:szCs w:val="20"/>
          <w:shd w:val="clear" w:color="auto" w:fill="FFFFFF"/>
        </w:rPr>
        <w:t xml:space="preserve">”, in </w:t>
      </w:r>
      <w:r w:rsidR="00B74777" w:rsidRPr="000A4E8F">
        <w:rPr>
          <w:i/>
          <w:iCs/>
          <w:sz w:val="20"/>
          <w:szCs w:val="20"/>
          <w:shd w:val="clear" w:color="auto" w:fill="FFFFFF"/>
        </w:rPr>
        <w:t>Body – Language – Communication: An International Handbook on Multimodality in Human Interaction</w:t>
      </w:r>
      <w:r w:rsidR="00B74777">
        <w:rPr>
          <w:i/>
          <w:iCs/>
          <w:sz w:val="20"/>
          <w:szCs w:val="20"/>
          <w:shd w:val="clear" w:color="auto" w:fill="FFFFFF"/>
        </w:rPr>
        <w:t>, Vol. II</w:t>
      </w:r>
      <w:r w:rsidR="00B74777">
        <w:rPr>
          <w:sz w:val="20"/>
          <w:szCs w:val="20"/>
          <w:shd w:val="clear" w:color="auto" w:fill="FFFFFF"/>
        </w:rPr>
        <w:t>, ed.</w:t>
      </w:r>
      <w:r w:rsidR="00B74777" w:rsidRPr="000A4E8F">
        <w:rPr>
          <w:sz w:val="20"/>
          <w:szCs w:val="20"/>
          <w:shd w:val="clear" w:color="auto" w:fill="FFFFFF"/>
        </w:rPr>
        <w:t xml:space="preserve"> </w:t>
      </w:r>
      <w:r w:rsidR="00B74777">
        <w:rPr>
          <w:sz w:val="20"/>
          <w:szCs w:val="20"/>
          <w:shd w:val="clear" w:color="auto" w:fill="FFFFFF"/>
        </w:rPr>
        <w:t>Cornelia Müller, Alan</w:t>
      </w:r>
      <w:r w:rsidR="00B74777" w:rsidRPr="000A4E8F">
        <w:rPr>
          <w:sz w:val="20"/>
          <w:szCs w:val="20"/>
          <w:shd w:val="clear" w:color="auto" w:fill="FFFFFF"/>
        </w:rPr>
        <w:t xml:space="preserve"> </w:t>
      </w:r>
      <w:r w:rsidR="00B74777">
        <w:rPr>
          <w:sz w:val="20"/>
          <w:szCs w:val="20"/>
          <w:shd w:val="clear" w:color="auto" w:fill="FFFFFF"/>
        </w:rPr>
        <w:t>Cienki</w:t>
      </w:r>
      <w:r w:rsidR="00B74777" w:rsidRPr="000A4E8F">
        <w:rPr>
          <w:sz w:val="20"/>
          <w:szCs w:val="20"/>
          <w:shd w:val="clear" w:color="auto" w:fill="FFFFFF"/>
        </w:rPr>
        <w:t>, E</w:t>
      </w:r>
      <w:r w:rsidR="00B74777">
        <w:rPr>
          <w:sz w:val="20"/>
          <w:szCs w:val="20"/>
          <w:shd w:val="clear" w:color="auto" w:fill="FFFFFF"/>
        </w:rPr>
        <w:t>llen</w:t>
      </w:r>
      <w:r w:rsidR="00B74777" w:rsidRPr="000A4E8F">
        <w:rPr>
          <w:sz w:val="20"/>
          <w:szCs w:val="20"/>
          <w:shd w:val="clear" w:color="auto" w:fill="FFFFFF"/>
        </w:rPr>
        <w:t xml:space="preserve"> </w:t>
      </w:r>
      <w:r w:rsidR="00B74777">
        <w:rPr>
          <w:sz w:val="20"/>
          <w:szCs w:val="20"/>
          <w:shd w:val="clear" w:color="auto" w:fill="FFFFFF"/>
        </w:rPr>
        <w:t>Fricke</w:t>
      </w:r>
      <w:r w:rsidR="00B74777" w:rsidRPr="000A4E8F">
        <w:rPr>
          <w:sz w:val="20"/>
          <w:szCs w:val="20"/>
          <w:shd w:val="clear" w:color="auto" w:fill="FFFFFF"/>
        </w:rPr>
        <w:t>, S</w:t>
      </w:r>
      <w:r w:rsidR="00B74777">
        <w:rPr>
          <w:sz w:val="20"/>
          <w:szCs w:val="20"/>
          <w:shd w:val="clear" w:color="auto" w:fill="FFFFFF"/>
        </w:rPr>
        <w:t>ilva</w:t>
      </w:r>
      <w:r w:rsidR="00B74777" w:rsidRPr="000A4E8F">
        <w:rPr>
          <w:sz w:val="20"/>
          <w:szCs w:val="20"/>
          <w:shd w:val="clear" w:color="auto" w:fill="FFFFFF"/>
        </w:rPr>
        <w:t xml:space="preserve"> H. </w:t>
      </w:r>
      <w:r w:rsidR="00B74777">
        <w:rPr>
          <w:sz w:val="20"/>
          <w:szCs w:val="20"/>
          <w:shd w:val="clear" w:color="auto" w:fill="FFFFFF"/>
        </w:rPr>
        <w:t>Ladewig</w:t>
      </w:r>
      <w:r w:rsidR="00B74777" w:rsidRPr="000A4E8F">
        <w:rPr>
          <w:sz w:val="20"/>
          <w:szCs w:val="20"/>
          <w:shd w:val="clear" w:color="auto" w:fill="FFFFFF"/>
        </w:rPr>
        <w:t xml:space="preserve">, </w:t>
      </w:r>
      <w:r w:rsidR="00B74777">
        <w:rPr>
          <w:sz w:val="20"/>
          <w:szCs w:val="20"/>
          <w:shd w:val="clear" w:color="auto" w:fill="FFFFFF"/>
        </w:rPr>
        <w:t>David McNeill</w:t>
      </w:r>
      <w:r w:rsidR="00B74777" w:rsidRPr="000A4E8F">
        <w:rPr>
          <w:sz w:val="20"/>
          <w:szCs w:val="20"/>
          <w:shd w:val="clear" w:color="auto" w:fill="FFFFFF"/>
        </w:rPr>
        <w:t xml:space="preserve">, </w:t>
      </w:r>
      <w:r w:rsidR="00B74777">
        <w:rPr>
          <w:sz w:val="20"/>
          <w:szCs w:val="20"/>
          <w:shd w:val="clear" w:color="auto" w:fill="FFFFFF"/>
        </w:rPr>
        <w:t>and</w:t>
      </w:r>
      <w:r w:rsidR="00B74777" w:rsidRPr="000A4E8F">
        <w:rPr>
          <w:sz w:val="20"/>
          <w:szCs w:val="20"/>
          <w:shd w:val="clear" w:color="auto" w:fill="FFFFFF"/>
        </w:rPr>
        <w:t xml:space="preserve"> </w:t>
      </w:r>
      <w:r w:rsidR="00B74777" w:rsidRPr="001D5CCC">
        <w:rPr>
          <w:sz w:val="20"/>
          <w:szCs w:val="20"/>
          <w:shd w:val="clear" w:color="auto" w:fill="FFFFFF"/>
        </w:rPr>
        <w:t>Sedinha</w:t>
      </w:r>
      <w:r w:rsidR="00B74777" w:rsidRPr="001D5CCC" w:rsidDel="001D5CCC">
        <w:rPr>
          <w:sz w:val="20"/>
          <w:szCs w:val="20"/>
          <w:shd w:val="clear" w:color="auto" w:fill="FFFFFF"/>
        </w:rPr>
        <w:t xml:space="preserve"> </w:t>
      </w:r>
      <w:r w:rsidR="00B74777">
        <w:rPr>
          <w:sz w:val="20"/>
          <w:szCs w:val="20"/>
          <w:shd w:val="clear" w:color="auto" w:fill="FFFFFF"/>
        </w:rPr>
        <w:t>T</w:t>
      </w:r>
      <w:r w:rsidR="00B74777" w:rsidRPr="000A4E8F">
        <w:rPr>
          <w:sz w:val="20"/>
          <w:szCs w:val="20"/>
          <w:shd w:val="clear" w:color="auto" w:fill="FFFFFF"/>
        </w:rPr>
        <w:t>eßendorf</w:t>
      </w:r>
      <w:r w:rsidR="00B74777">
        <w:rPr>
          <w:sz w:val="20"/>
          <w:szCs w:val="20"/>
          <w:shd w:val="clear" w:color="auto" w:fill="FFFFFF"/>
        </w:rPr>
        <w:t xml:space="preserve"> (</w:t>
      </w:r>
      <w:r w:rsidR="00B74777" w:rsidRPr="000A4E8F">
        <w:rPr>
          <w:sz w:val="20"/>
          <w:szCs w:val="20"/>
          <w:shd w:val="clear" w:color="auto" w:fill="FFFFFF"/>
        </w:rPr>
        <w:t>Berlin: De Gruyter Mouton</w:t>
      </w:r>
      <w:r w:rsidR="00B74777">
        <w:rPr>
          <w:sz w:val="20"/>
          <w:szCs w:val="20"/>
          <w:shd w:val="clear" w:color="auto" w:fill="FFFFFF"/>
        </w:rPr>
        <w:t>),</w:t>
      </w:r>
      <w:r w:rsidR="00B74777" w:rsidRPr="000A4E8F">
        <w:rPr>
          <w:sz w:val="20"/>
          <w:szCs w:val="20"/>
          <w:shd w:val="clear" w:color="auto" w:fill="FFFFFF"/>
        </w:rPr>
        <w:t xml:space="preserve"> </w:t>
      </w:r>
      <w:r w:rsidR="00B74777" w:rsidRPr="00B74777">
        <w:rPr>
          <w:sz w:val="20"/>
          <w:szCs w:val="20"/>
          <w:shd w:val="clear" w:color="auto" w:fill="FFFFFF"/>
        </w:rPr>
        <w:t>1079-98.</w:t>
      </w:r>
    </w:p>
    <w:p w14:paraId="6C5D25A6" w14:textId="31C9F29F" w:rsidR="00D7153E" w:rsidRPr="000A4E8F" w:rsidRDefault="00205EB4"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BRESSEM, J</w:t>
      </w:r>
      <w:r>
        <w:rPr>
          <w:sz w:val="20"/>
          <w:szCs w:val="20"/>
          <w:shd w:val="clear" w:color="auto" w:fill="FFFFFF"/>
        </w:rPr>
        <w:t>ana</w:t>
      </w:r>
      <w:r w:rsidRPr="000A4E8F">
        <w:rPr>
          <w:sz w:val="20"/>
          <w:szCs w:val="20"/>
          <w:shd w:val="clear" w:color="auto" w:fill="FFFFFF"/>
        </w:rPr>
        <w:t xml:space="preserve">, </w:t>
      </w:r>
      <w:r>
        <w:rPr>
          <w:sz w:val="20"/>
          <w:szCs w:val="20"/>
          <w:shd w:val="clear" w:color="auto" w:fill="FFFFFF"/>
        </w:rPr>
        <w:t>and</w:t>
      </w:r>
      <w:r w:rsidRPr="000A4E8F">
        <w:rPr>
          <w:sz w:val="20"/>
          <w:szCs w:val="20"/>
          <w:shd w:val="clear" w:color="auto" w:fill="FFFFFF"/>
        </w:rPr>
        <w:t xml:space="preserve"> </w:t>
      </w:r>
      <w:r>
        <w:rPr>
          <w:sz w:val="20"/>
          <w:szCs w:val="20"/>
          <w:shd w:val="clear" w:color="auto" w:fill="FFFFFF"/>
        </w:rPr>
        <w:t xml:space="preserve">Cornelia </w:t>
      </w:r>
      <w:r w:rsidRPr="000A4E8F">
        <w:rPr>
          <w:sz w:val="20"/>
          <w:szCs w:val="20"/>
          <w:shd w:val="clear" w:color="auto" w:fill="FFFFFF"/>
        </w:rPr>
        <w:t xml:space="preserve">MÜLLER. </w:t>
      </w:r>
      <w:r>
        <w:rPr>
          <w:sz w:val="20"/>
          <w:szCs w:val="20"/>
          <w:shd w:val="clear" w:color="auto" w:fill="FFFFFF"/>
        </w:rPr>
        <w:t>2017.</w:t>
      </w:r>
      <w:r w:rsidRPr="00205EB4">
        <w:t xml:space="preserve"> </w:t>
      </w:r>
      <w:r>
        <w:rPr>
          <w:sz w:val="20"/>
          <w:szCs w:val="20"/>
          <w:shd w:val="clear" w:color="auto" w:fill="FFFFFF"/>
        </w:rPr>
        <w:t>“The ‘</w:t>
      </w:r>
      <w:r w:rsidRPr="00205EB4">
        <w:rPr>
          <w:sz w:val="20"/>
          <w:szCs w:val="20"/>
          <w:shd w:val="clear" w:color="auto" w:fill="FFFFFF"/>
        </w:rPr>
        <w:t>Negative-Assessment-Construction</w:t>
      </w:r>
      <w:r>
        <w:rPr>
          <w:sz w:val="20"/>
          <w:szCs w:val="20"/>
          <w:shd w:val="clear" w:color="auto" w:fill="FFFFFF"/>
        </w:rPr>
        <w:t>’</w:t>
      </w:r>
      <w:r w:rsidRPr="00205EB4">
        <w:rPr>
          <w:sz w:val="20"/>
          <w:szCs w:val="20"/>
          <w:shd w:val="clear" w:color="auto" w:fill="FFFFFF"/>
        </w:rPr>
        <w:t xml:space="preserve"> – A multimodal pattern based on a recurrent gesture?</w:t>
      </w:r>
      <w:r>
        <w:rPr>
          <w:sz w:val="20"/>
          <w:szCs w:val="20"/>
          <w:shd w:val="clear" w:color="auto" w:fill="FFFFFF"/>
        </w:rPr>
        <w:t xml:space="preserve">”, </w:t>
      </w:r>
      <w:r w:rsidRPr="00205EB4">
        <w:rPr>
          <w:i/>
          <w:iCs/>
          <w:sz w:val="20"/>
          <w:szCs w:val="20"/>
          <w:shd w:val="clear" w:color="auto" w:fill="FFFFFF"/>
        </w:rPr>
        <w:t>Linguistics Vanguard</w:t>
      </w:r>
      <w:r w:rsidRPr="00205EB4">
        <w:rPr>
          <w:sz w:val="20"/>
          <w:szCs w:val="20"/>
          <w:shd w:val="clear" w:color="auto" w:fill="FFFFFF"/>
        </w:rPr>
        <w:t xml:space="preserve"> 3</w:t>
      </w:r>
      <w:r>
        <w:rPr>
          <w:sz w:val="20"/>
          <w:szCs w:val="20"/>
          <w:shd w:val="clear" w:color="auto" w:fill="FFFFFF"/>
        </w:rPr>
        <w:t xml:space="preserve">, </w:t>
      </w:r>
      <w:r w:rsidRPr="00205EB4">
        <w:rPr>
          <w:sz w:val="20"/>
          <w:szCs w:val="20"/>
          <w:shd w:val="clear" w:color="auto" w:fill="FFFFFF"/>
        </w:rPr>
        <w:t>1</w:t>
      </w:r>
      <w:r w:rsidRPr="00F01472">
        <w:rPr>
          <w:sz w:val="20"/>
          <w:szCs w:val="20"/>
        </w:rPr>
        <w:t>–</w:t>
      </w:r>
      <w:r w:rsidRPr="00205EB4">
        <w:rPr>
          <w:sz w:val="20"/>
          <w:szCs w:val="20"/>
          <w:shd w:val="clear" w:color="auto" w:fill="FFFFFF"/>
        </w:rPr>
        <w:t>9.</w:t>
      </w:r>
    </w:p>
    <w:p w14:paraId="4C7A4119" w14:textId="276ED455" w:rsidR="00D7153E" w:rsidRPr="000A4E8F" w:rsidRDefault="001D5CCC" w:rsidP="007717C9">
      <w:pPr>
        <w:pStyle w:val="normal-noindent"/>
        <w:spacing w:afterLines="40" w:after="96" w:line="240" w:lineRule="auto"/>
        <w:ind w:left="720" w:hanging="720"/>
        <w:rPr>
          <w:sz w:val="20"/>
          <w:szCs w:val="20"/>
          <w:shd w:val="clear" w:color="auto" w:fill="FFFFFF"/>
        </w:rPr>
      </w:pPr>
      <w:r w:rsidRPr="00F01472">
        <w:rPr>
          <w:sz w:val="20"/>
          <w:szCs w:val="20"/>
          <w:shd w:val="clear" w:color="auto" w:fill="FFFFFF"/>
        </w:rPr>
        <w:t>COOPER</w:t>
      </w:r>
      <w:r w:rsidR="009C5275">
        <w:rPr>
          <w:sz w:val="20"/>
          <w:szCs w:val="20"/>
          <w:shd w:val="clear" w:color="auto" w:fill="FFFFFF"/>
        </w:rPr>
        <w:t>R</w:t>
      </w:r>
      <w:r w:rsidRPr="00F01472">
        <w:rPr>
          <w:sz w:val="20"/>
          <w:szCs w:val="20"/>
          <w:shd w:val="clear" w:color="auto" w:fill="FFFFFF"/>
        </w:rPr>
        <w:t>IDER,</w:t>
      </w:r>
      <w:r w:rsidR="00D7153E" w:rsidRPr="00F01472">
        <w:rPr>
          <w:sz w:val="20"/>
          <w:szCs w:val="20"/>
          <w:shd w:val="clear" w:color="auto" w:fill="FFFFFF"/>
        </w:rPr>
        <w:t xml:space="preserve"> K</w:t>
      </w:r>
      <w:r w:rsidRPr="00F01472">
        <w:rPr>
          <w:sz w:val="20"/>
          <w:szCs w:val="20"/>
          <w:shd w:val="clear" w:color="auto" w:fill="FFFFFF"/>
        </w:rPr>
        <w:t>ensy</w:t>
      </w:r>
      <w:r w:rsidR="00F01472" w:rsidRPr="00F01472">
        <w:rPr>
          <w:sz w:val="20"/>
          <w:szCs w:val="20"/>
          <w:shd w:val="clear" w:color="auto" w:fill="FFFFFF"/>
        </w:rPr>
        <w:t>.</w:t>
      </w:r>
      <w:r w:rsidR="00000250">
        <w:rPr>
          <w:sz w:val="20"/>
          <w:szCs w:val="20"/>
          <w:shd w:val="clear" w:color="auto" w:fill="FFFFFF"/>
        </w:rPr>
        <w:t xml:space="preserve"> </w:t>
      </w:r>
      <w:r w:rsidR="00F01472" w:rsidRPr="00F01472">
        <w:rPr>
          <w:sz w:val="20"/>
          <w:szCs w:val="20"/>
          <w:shd w:val="clear" w:color="auto" w:fill="FFFFFF"/>
        </w:rPr>
        <w:t>2018</w:t>
      </w:r>
      <w:r w:rsidR="00D7153E" w:rsidRPr="00F01472">
        <w:rPr>
          <w:sz w:val="20"/>
          <w:szCs w:val="20"/>
          <w:shd w:val="clear" w:color="auto" w:fill="FFFFFF"/>
        </w:rPr>
        <w:t xml:space="preserve">. </w:t>
      </w:r>
      <w:r w:rsidRPr="00F01472">
        <w:rPr>
          <w:sz w:val="20"/>
          <w:szCs w:val="20"/>
          <w:shd w:val="clear" w:color="auto" w:fill="FFFFFF"/>
        </w:rPr>
        <w:t>“</w:t>
      </w:r>
      <w:r w:rsidR="00D7153E" w:rsidRPr="00F01472">
        <w:rPr>
          <w:sz w:val="20"/>
          <w:szCs w:val="20"/>
          <w:shd w:val="clear" w:color="auto" w:fill="FFFFFF"/>
        </w:rPr>
        <w:t>Foreground gesture, background gesture</w:t>
      </w:r>
      <w:r w:rsidRPr="00F01472">
        <w:rPr>
          <w:sz w:val="20"/>
          <w:szCs w:val="20"/>
          <w:shd w:val="clear" w:color="auto" w:fill="FFFFFF"/>
        </w:rPr>
        <w:t>”</w:t>
      </w:r>
      <w:r w:rsidR="00F01472" w:rsidRPr="00F01472">
        <w:rPr>
          <w:sz w:val="20"/>
          <w:szCs w:val="20"/>
          <w:shd w:val="clear" w:color="auto" w:fill="FFFFFF"/>
        </w:rPr>
        <w:t xml:space="preserve">, </w:t>
      </w:r>
      <w:r w:rsidR="00D7153E" w:rsidRPr="00F01472">
        <w:rPr>
          <w:i/>
          <w:iCs/>
          <w:sz w:val="20"/>
          <w:szCs w:val="20"/>
          <w:shd w:val="clear" w:color="auto" w:fill="FFFFFF"/>
        </w:rPr>
        <w:t>Gesture</w:t>
      </w:r>
      <w:r w:rsidR="00C04CAA">
        <w:rPr>
          <w:sz w:val="20"/>
          <w:szCs w:val="20"/>
          <w:shd w:val="clear" w:color="auto" w:fill="FFFFFF"/>
        </w:rPr>
        <w:t xml:space="preserve"> </w:t>
      </w:r>
      <w:r w:rsidR="00F01472" w:rsidRPr="00F01472">
        <w:rPr>
          <w:sz w:val="20"/>
          <w:szCs w:val="20"/>
          <w:shd w:val="clear" w:color="auto" w:fill="FFFFFF"/>
        </w:rPr>
        <w:t>16.2, 176</w:t>
      </w:r>
      <w:r w:rsidR="00F01472" w:rsidRPr="00F01472">
        <w:rPr>
          <w:sz w:val="20"/>
          <w:szCs w:val="20"/>
        </w:rPr>
        <w:t>–</w:t>
      </w:r>
      <w:r w:rsidR="00F01472" w:rsidRPr="00F01472">
        <w:rPr>
          <w:sz w:val="20"/>
          <w:szCs w:val="20"/>
          <w:shd w:val="clear" w:color="auto" w:fill="FFFFFF"/>
        </w:rPr>
        <w:t>202.</w:t>
      </w:r>
    </w:p>
    <w:p w14:paraId="33CCEFE4" w14:textId="330144DF" w:rsidR="00D7153E" w:rsidRPr="000A4E8F" w:rsidRDefault="001F4396"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COOPER</w:t>
      </w:r>
      <w:r w:rsidR="009C5275">
        <w:rPr>
          <w:sz w:val="20"/>
          <w:szCs w:val="20"/>
          <w:shd w:val="clear" w:color="auto" w:fill="FFFFFF"/>
        </w:rPr>
        <w:t>R</w:t>
      </w:r>
      <w:r w:rsidRPr="000A4E8F">
        <w:rPr>
          <w:sz w:val="20"/>
          <w:szCs w:val="20"/>
          <w:shd w:val="clear" w:color="auto" w:fill="FFFFFF"/>
        </w:rPr>
        <w:t>IDER, K</w:t>
      </w:r>
      <w:r>
        <w:rPr>
          <w:sz w:val="20"/>
          <w:szCs w:val="20"/>
          <w:shd w:val="clear" w:color="auto" w:fill="FFFFFF"/>
        </w:rPr>
        <w:t>ensy</w:t>
      </w:r>
      <w:r w:rsidRPr="000A4E8F">
        <w:rPr>
          <w:sz w:val="20"/>
          <w:szCs w:val="20"/>
          <w:shd w:val="clear" w:color="auto" w:fill="FFFFFF"/>
        </w:rPr>
        <w:t xml:space="preserve">, </w:t>
      </w:r>
      <w:r>
        <w:rPr>
          <w:sz w:val="20"/>
          <w:szCs w:val="20"/>
          <w:shd w:val="clear" w:color="auto" w:fill="FFFFFF"/>
        </w:rPr>
        <w:t>and</w:t>
      </w:r>
      <w:r w:rsidRPr="000A4E8F">
        <w:rPr>
          <w:sz w:val="20"/>
          <w:szCs w:val="20"/>
          <w:shd w:val="clear" w:color="auto" w:fill="FFFFFF"/>
        </w:rPr>
        <w:t xml:space="preserve"> </w:t>
      </w:r>
      <w:r w:rsidR="00B566B6" w:rsidRPr="000A4E8F">
        <w:rPr>
          <w:sz w:val="20"/>
          <w:szCs w:val="20"/>
          <w:shd w:val="clear" w:color="auto" w:fill="FFFFFF"/>
        </w:rPr>
        <w:t>R</w:t>
      </w:r>
      <w:r w:rsidR="00B566B6">
        <w:rPr>
          <w:sz w:val="20"/>
          <w:szCs w:val="20"/>
          <w:shd w:val="clear" w:color="auto" w:fill="FFFFFF"/>
        </w:rPr>
        <w:t>afael</w:t>
      </w:r>
      <w:r w:rsidR="00B566B6" w:rsidRPr="000A4E8F">
        <w:rPr>
          <w:sz w:val="20"/>
          <w:szCs w:val="20"/>
          <w:shd w:val="clear" w:color="auto" w:fill="FFFFFF"/>
        </w:rPr>
        <w:t xml:space="preserve"> </w:t>
      </w:r>
      <w:r w:rsidRPr="000A4E8F">
        <w:rPr>
          <w:sz w:val="20"/>
          <w:szCs w:val="20"/>
          <w:shd w:val="clear" w:color="auto" w:fill="FFFFFF"/>
        </w:rPr>
        <w:t>N</w:t>
      </w:r>
      <w:r w:rsidR="00F01472">
        <w:rPr>
          <w:sz w:val="20"/>
          <w:szCs w:val="20"/>
          <w:shd w:val="clear" w:color="auto" w:fill="FFFFFF"/>
        </w:rPr>
        <w:t>Ú</w:t>
      </w:r>
      <w:r w:rsidRPr="000A4E8F">
        <w:rPr>
          <w:sz w:val="20"/>
          <w:szCs w:val="20"/>
          <w:shd w:val="clear" w:color="auto" w:fill="FFFFFF"/>
        </w:rPr>
        <w:t>ÑEZ</w:t>
      </w:r>
      <w:r>
        <w:rPr>
          <w:sz w:val="20"/>
          <w:szCs w:val="20"/>
          <w:shd w:val="clear" w:color="auto" w:fill="FFFFFF"/>
        </w:rPr>
        <w:t>.</w:t>
      </w:r>
      <w:r w:rsidR="00000250">
        <w:rPr>
          <w:sz w:val="20"/>
          <w:szCs w:val="20"/>
          <w:shd w:val="clear" w:color="auto" w:fill="FFFFFF"/>
        </w:rPr>
        <w:t xml:space="preserve"> </w:t>
      </w:r>
      <w:r w:rsidR="00D7153E" w:rsidRPr="000A4E8F">
        <w:rPr>
          <w:sz w:val="20"/>
          <w:szCs w:val="20"/>
          <w:shd w:val="clear" w:color="auto" w:fill="FFFFFF"/>
        </w:rPr>
        <w:t xml:space="preserve">2009. </w:t>
      </w:r>
      <w:r w:rsidR="001D5CCC">
        <w:rPr>
          <w:sz w:val="20"/>
          <w:szCs w:val="20"/>
          <w:shd w:val="clear" w:color="auto" w:fill="FFFFFF"/>
        </w:rPr>
        <w:t>“</w:t>
      </w:r>
      <w:r w:rsidR="00D7153E" w:rsidRPr="000A4E8F">
        <w:rPr>
          <w:sz w:val="20"/>
          <w:szCs w:val="20"/>
          <w:shd w:val="clear" w:color="auto" w:fill="FFFFFF"/>
        </w:rPr>
        <w:t>Across time, across the body. Transversal temporal gesture</w:t>
      </w:r>
      <w:r w:rsidR="001D5CCC">
        <w:rPr>
          <w:sz w:val="20"/>
          <w:szCs w:val="20"/>
          <w:shd w:val="clear" w:color="auto" w:fill="FFFFFF"/>
        </w:rPr>
        <w:t>s”,</w:t>
      </w:r>
      <w:r w:rsidR="00D7153E" w:rsidRPr="000A4E8F">
        <w:rPr>
          <w:sz w:val="20"/>
          <w:szCs w:val="20"/>
          <w:shd w:val="clear" w:color="auto" w:fill="FFFFFF"/>
        </w:rPr>
        <w:t xml:space="preserve"> </w:t>
      </w:r>
      <w:r w:rsidR="00D7153E" w:rsidRPr="000A4E8F">
        <w:rPr>
          <w:i/>
          <w:iCs/>
          <w:sz w:val="20"/>
          <w:szCs w:val="20"/>
          <w:shd w:val="clear" w:color="auto" w:fill="FFFFFF"/>
        </w:rPr>
        <w:t>Gesture</w:t>
      </w:r>
      <w:r w:rsidR="001D5CCC">
        <w:rPr>
          <w:i/>
          <w:iCs/>
          <w:sz w:val="20"/>
          <w:szCs w:val="20"/>
          <w:shd w:val="clear" w:color="auto" w:fill="FFFFFF"/>
        </w:rPr>
        <w:t xml:space="preserve"> </w:t>
      </w:r>
      <w:r w:rsidR="00D7153E" w:rsidRPr="00394512">
        <w:rPr>
          <w:sz w:val="20"/>
          <w:szCs w:val="20"/>
          <w:shd w:val="clear" w:color="auto" w:fill="FFFFFF"/>
        </w:rPr>
        <w:t>9</w:t>
      </w:r>
      <w:r w:rsidR="001D5CCC">
        <w:rPr>
          <w:sz w:val="20"/>
          <w:szCs w:val="20"/>
          <w:shd w:val="clear" w:color="auto" w:fill="FFFFFF"/>
        </w:rPr>
        <w:t>.</w:t>
      </w:r>
      <w:r w:rsidR="00D7153E" w:rsidRPr="000A4E8F">
        <w:rPr>
          <w:sz w:val="20"/>
          <w:szCs w:val="20"/>
          <w:shd w:val="clear" w:color="auto" w:fill="FFFFFF"/>
        </w:rPr>
        <w:t>2, 181</w:t>
      </w:r>
      <w:r w:rsidR="001D5CCC">
        <w:rPr>
          <w:sz w:val="20"/>
          <w:szCs w:val="20"/>
        </w:rPr>
        <w:t>–</w:t>
      </w:r>
      <w:r w:rsidR="00D7153E" w:rsidRPr="000A4E8F">
        <w:rPr>
          <w:sz w:val="20"/>
          <w:szCs w:val="20"/>
          <w:shd w:val="clear" w:color="auto" w:fill="FFFFFF"/>
        </w:rPr>
        <w:t xml:space="preserve">206. </w:t>
      </w:r>
    </w:p>
    <w:p w14:paraId="7D44BDB0" w14:textId="0FC53AB1" w:rsidR="00B74777" w:rsidRDefault="00B74777"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COOPER</w:t>
      </w:r>
      <w:r w:rsidR="009C5275">
        <w:rPr>
          <w:sz w:val="20"/>
          <w:szCs w:val="20"/>
          <w:shd w:val="clear" w:color="auto" w:fill="FFFFFF"/>
        </w:rPr>
        <w:t>R</w:t>
      </w:r>
      <w:r w:rsidRPr="000A4E8F">
        <w:rPr>
          <w:sz w:val="20"/>
          <w:szCs w:val="20"/>
          <w:shd w:val="clear" w:color="auto" w:fill="FFFFFF"/>
        </w:rPr>
        <w:t>IDER, K</w:t>
      </w:r>
      <w:r>
        <w:rPr>
          <w:sz w:val="20"/>
          <w:szCs w:val="20"/>
          <w:shd w:val="clear" w:color="auto" w:fill="FFFFFF"/>
        </w:rPr>
        <w:t>ensy</w:t>
      </w:r>
      <w:r w:rsidRPr="000A4E8F">
        <w:rPr>
          <w:sz w:val="20"/>
          <w:szCs w:val="20"/>
          <w:shd w:val="clear" w:color="auto" w:fill="FFFFFF"/>
        </w:rPr>
        <w:t xml:space="preserve">, </w:t>
      </w:r>
      <w:r>
        <w:rPr>
          <w:sz w:val="20"/>
          <w:szCs w:val="20"/>
          <w:shd w:val="clear" w:color="auto" w:fill="FFFFFF"/>
        </w:rPr>
        <w:t>and</w:t>
      </w:r>
      <w:r w:rsidRPr="000A4E8F">
        <w:rPr>
          <w:sz w:val="20"/>
          <w:szCs w:val="20"/>
          <w:shd w:val="clear" w:color="auto" w:fill="FFFFFF"/>
        </w:rPr>
        <w:t xml:space="preserve"> </w:t>
      </w:r>
      <w:r>
        <w:rPr>
          <w:sz w:val="20"/>
          <w:szCs w:val="20"/>
          <w:shd w:val="clear" w:color="auto" w:fill="FFFFFF"/>
        </w:rPr>
        <w:t xml:space="preserve">Rafael </w:t>
      </w:r>
      <w:r w:rsidRPr="000A4E8F">
        <w:rPr>
          <w:sz w:val="20"/>
          <w:szCs w:val="20"/>
          <w:shd w:val="clear" w:color="auto" w:fill="FFFFFF"/>
        </w:rPr>
        <w:t>N</w:t>
      </w:r>
      <w:r>
        <w:rPr>
          <w:sz w:val="20"/>
          <w:szCs w:val="20"/>
          <w:shd w:val="clear" w:color="auto" w:fill="FFFFFF"/>
        </w:rPr>
        <w:t>Ú</w:t>
      </w:r>
      <w:r w:rsidRPr="000A4E8F">
        <w:rPr>
          <w:sz w:val="20"/>
          <w:szCs w:val="20"/>
          <w:shd w:val="clear" w:color="auto" w:fill="FFFFFF"/>
        </w:rPr>
        <w:t>ÑEZ</w:t>
      </w:r>
      <w:r>
        <w:rPr>
          <w:sz w:val="20"/>
          <w:szCs w:val="20"/>
          <w:shd w:val="clear" w:color="auto" w:fill="FFFFFF"/>
        </w:rPr>
        <w:t>.</w:t>
      </w:r>
      <w:r w:rsidR="00000250">
        <w:rPr>
          <w:sz w:val="20"/>
          <w:szCs w:val="20"/>
          <w:shd w:val="clear" w:color="auto" w:fill="FFFFFF"/>
        </w:rPr>
        <w:t xml:space="preserve"> </w:t>
      </w:r>
      <w:r w:rsidRPr="000A4E8F">
        <w:rPr>
          <w:sz w:val="20"/>
          <w:szCs w:val="20"/>
          <w:shd w:val="clear" w:color="auto" w:fill="FFFFFF"/>
        </w:rPr>
        <w:t xml:space="preserve">2012. </w:t>
      </w:r>
      <w:r>
        <w:rPr>
          <w:sz w:val="20"/>
          <w:szCs w:val="20"/>
          <w:shd w:val="clear" w:color="auto" w:fill="FFFFFF"/>
        </w:rPr>
        <w:t>“</w:t>
      </w:r>
      <w:r w:rsidRPr="000A4E8F">
        <w:rPr>
          <w:sz w:val="20"/>
          <w:szCs w:val="20"/>
          <w:shd w:val="clear" w:color="auto" w:fill="FFFFFF"/>
        </w:rPr>
        <w:t>Nose-pointing: Notes on a facial gesture of Papua New Guinea</w:t>
      </w:r>
      <w:r>
        <w:rPr>
          <w:sz w:val="20"/>
          <w:szCs w:val="20"/>
          <w:shd w:val="clear" w:color="auto" w:fill="FFFFFF"/>
        </w:rPr>
        <w:t>”,</w:t>
      </w:r>
      <w:r w:rsidRPr="000A4E8F">
        <w:rPr>
          <w:sz w:val="20"/>
          <w:szCs w:val="20"/>
          <w:shd w:val="clear" w:color="auto" w:fill="FFFFFF"/>
        </w:rPr>
        <w:t xml:space="preserve"> </w:t>
      </w:r>
      <w:r w:rsidRPr="000A4E8F">
        <w:rPr>
          <w:i/>
          <w:iCs/>
          <w:sz w:val="20"/>
          <w:szCs w:val="20"/>
          <w:shd w:val="clear" w:color="auto" w:fill="FFFFFF"/>
        </w:rPr>
        <w:t xml:space="preserve">Gesture </w:t>
      </w:r>
      <w:r w:rsidRPr="00394512">
        <w:rPr>
          <w:sz w:val="20"/>
          <w:szCs w:val="20"/>
          <w:shd w:val="clear" w:color="auto" w:fill="FFFFFF"/>
        </w:rPr>
        <w:t>12.</w:t>
      </w:r>
      <w:r w:rsidRPr="001D5CCC">
        <w:rPr>
          <w:sz w:val="20"/>
          <w:szCs w:val="20"/>
          <w:shd w:val="clear" w:color="auto" w:fill="FFFFFF"/>
        </w:rPr>
        <w:t>2</w:t>
      </w:r>
      <w:r w:rsidRPr="000A4E8F">
        <w:rPr>
          <w:sz w:val="20"/>
          <w:szCs w:val="20"/>
          <w:shd w:val="clear" w:color="auto" w:fill="FFFFFF"/>
        </w:rPr>
        <w:t>, 103</w:t>
      </w:r>
      <w:r>
        <w:rPr>
          <w:sz w:val="20"/>
          <w:szCs w:val="20"/>
        </w:rPr>
        <w:t>–</w:t>
      </w:r>
      <w:r w:rsidRPr="000A4E8F">
        <w:rPr>
          <w:sz w:val="20"/>
          <w:szCs w:val="20"/>
          <w:shd w:val="clear" w:color="auto" w:fill="FFFFFF"/>
        </w:rPr>
        <w:t xml:space="preserve">129. </w:t>
      </w:r>
    </w:p>
    <w:p w14:paraId="581BC6BB" w14:textId="0D874EBD" w:rsidR="00D7153E" w:rsidRPr="000A4E8F" w:rsidRDefault="001F4396"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DANCYGIER</w:t>
      </w:r>
      <w:r w:rsidR="00D7153E" w:rsidRPr="000A4E8F">
        <w:rPr>
          <w:sz w:val="20"/>
          <w:szCs w:val="20"/>
          <w:shd w:val="clear" w:color="auto" w:fill="FFFFFF"/>
        </w:rPr>
        <w:t>, B</w:t>
      </w:r>
      <w:r>
        <w:rPr>
          <w:sz w:val="20"/>
          <w:szCs w:val="20"/>
          <w:shd w:val="clear" w:color="auto" w:fill="FFFFFF"/>
        </w:rPr>
        <w:t>arbara.</w:t>
      </w:r>
      <w:r w:rsidR="00000250">
        <w:rPr>
          <w:sz w:val="20"/>
          <w:szCs w:val="20"/>
          <w:shd w:val="clear" w:color="auto" w:fill="FFFFFF"/>
        </w:rPr>
        <w:t xml:space="preserve"> </w:t>
      </w:r>
      <w:r w:rsidR="00D7153E" w:rsidRPr="000A4E8F">
        <w:rPr>
          <w:sz w:val="20"/>
          <w:szCs w:val="20"/>
          <w:shd w:val="clear" w:color="auto" w:fill="FFFFFF"/>
        </w:rPr>
        <w:t xml:space="preserve">2012. </w:t>
      </w:r>
      <w:r>
        <w:rPr>
          <w:sz w:val="20"/>
          <w:szCs w:val="20"/>
          <w:shd w:val="clear" w:color="auto" w:fill="FFFFFF"/>
        </w:rPr>
        <w:t>“</w:t>
      </w:r>
      <w:r w:rsidR="00D7153E" w:rsidRPr="000A4E8F">
        <w:rPr>
          <w:sz w:val="20"/>
          <w:szCs w:val="20"/>
          <w:shd w:val="clear" w:color="auto" w:fill="FFFFFF"/>
        </w:rPr>
        <w:t>Negation, stance verbs, and intersubjectivity</w:t>
      </w:r>
      <w:r>
        <w:rPr>
          <w:sz w:val="20"/>
          <w:szCs w:val="20"/>
          <w:shd w:val="clear" w:color="auto" w:fill="FFFFFF"/>
        </w:rPr>
        <w:t>”</w:t>
      </w:r>
      <w:r w:rsidR="00F01472">
        <w:rPr>
          <w:sz w:val="20"/>
          <w:szCs w:val="20"/>
          <w:shd w:val="clear" w:color="auto" w:fill="FFFFFF"/>
        </w:rPr>
        <w:t xml:space="preserve">, </w:t>
      </w:r>
      <w:r w:rsidR="00F217D9">
        <w:rPr>
          <w:sz w:val="20"/>
          <w:szCs w:val="20"/>
          <w:shd w:val="clear" w:color="auto" w:fill="FFFFFF"/>
        </w:rPr>
        <w:t>in</w:t>
      </w:r>
      <w:r w:rsidR="00D7153E" w:rsidRPr="000A4E8F">
        <w:rPr>
          <w:sz w:val="20"/>
          <w:szCs w:val="20"/>
          <w:shd w:val="clear" w:color="auto" w:fill="FFFFFF"/>
        </w:rPr>
        <w:t xml:space="preserve"> </w:t>
      </w:r>
      <w:r w:rsidR="00D7153E" w:rsidRPr="000A4E8F">
        <w:rPr>
          <w:i/>
          <w:iCs/>
          <w:sz w:val="20"/>
          <w:szCs w:val="20"/>
          <w:shd w:val="clear" w:color="auto" w:fill="FFFFFF"/>
        </w:rPr>
        <w:t>Viewpoint in Language: A Multimodal Perspective</w:t>
      </w:r>
      <w:r w:rsidR="00F217D9">
        <w:rPr>
          <w:sz w:val="20"/>
          <w:szCs w:val="20"/>
          <w:shd w:val="clear" w:color="auto" w:fill="FFFFFF"/>
        </w:rPr>
        <w:t xml:space="preserve">, ed. </w:t>
      </w:r>
      <w:r w:rsidR="00F217D9" w:rsidRPr="000A4E8F">
        <w:rPr>
          <w:sz w:val="20"/>
          <w:szCs w:val="20"/>
          <w:shd w:val="clear" w:color="auto" w:fill="FFFFFF"/>
        </w:rPr>
        <w:t>B</w:t>
      </w:r>
      <w:r w:rsidR="00F217D9">
        <w:rPr>
          <w:sz w:val="20"/>
          <w:szCs w:val="20"/>
          <w:shd w:val="clear" w:color="auto" w:fill="FFFFFF"/>
        </w:rPr>
        <w:t xml:space="preserve">arbara </w:t>
      </w:r>
      <w:r w:rsidR="00F217D9" w:rsidRPr="000A4E8F">
        <w:rPr>
          <w:sz w:val="20"/>
          <w:szCs w:val="20"/>
          <w:shd w:val="clear" w:color="auto" w:fill="FFFFFF"/>
        </w:rPr>
        <w:t xml:space="preserve">Dancygier </w:t>
      </w:r>
      <w:r w:rsidR="00F217D9">
        <w:rPr>
          <w:sz w:val="20"/>
          <w:szCs w:val="20"/>
          <w:shd w:val="clear" w:color="auto" w:fill="FFFFFF"/>
        </w:rPr>
        <w:t>and</w:t>
      </w:r>
      <w:r w:rsidR="00F217D9" w:rsidRPr="000A4E8F">
        <w:rPr>
          <w:sz w:val="20"/>
          <w:szCs w:val="20"/>
          <w:shd w:val="clear" w:color="auto" w:fill="FFFFFF"/>
        </w:rPr>
        <w:t xml:space="preserve"> E</w:t>
      </w:r>
      <w:r w:rsidR="00F217D9">
        <w:rPr>
          <w:sz w:val="20"/>
          <w:szCs w:val="20"/>
          <w:shd w:val="clear" w:color="auto" w:fill="FFFFFF"/>
        </w:rPr>
        <w:t>ve</w:t>
      </w:r>
      <w:r w:rsidR="00F217D9" w:rsidRPr="000A4E8F">
        <w:rPr>
          <w:sz w:val="20"/>
          <w:szCs w:val="20"/>
          <w:shd w:val="clear" w:color="auto" w:fill="FFFFFF"/>
        </w:rPr>
        <w:t xml:space="preserve"> Sweetser </w:t>
      </w:r>
      <w:r w:rsidR="00F217D9">
        <w:rPr>
          <w:sz w:val="20"/>
          <w:szCs w:val="20"/>
          <w:shd w:val="clear" w:color="auto" w:fill="FFFFFF"/>
        </w:rPr>
        <w:t>(</w:t>
      </w:r>
      <w:r w:rsidR="00D7153E" w:rsidRPr="000A4E8F">
        <w:rPr>
          <w:sz w:val="20"/>
          <w:szCs w:val="20"/>
          <w:shd w:val="clear" w:color="auto" w:fill="FFFFFF"/>
        </w:rPr>
        <w:t>Cambridge: Cambridge University Press</w:t>
      </w:r>
      <w:r w:rsidR="00F217D9">
        <w:rPr>
          <w:sz w:val="20"/>
          <w:szCs w:val="20"/>
          <w:shd w:val="clear" w:color="auto" w:fill="FFFFFF"/>
        </w:rPr>
        <w:t>),</w:t>
      </w:r>
      <w:r w:rsidR="00F217D9" w:rsidRPr="00F217D9">
        <w:rPr>
          <w:sz w:val="20"/>
          <w:szCs w:val="20"/>
          <w:shd w:val="clear" w:color="auto" w:fill="FFFFFF"/>
        </w:rPr>
        <w:t xml:space="preserve"> 69</w:t>
      </w:r>
      <w:r w:rsidR="00F217D9" w:rsidRPr="00F217D9">
        <w:rPr>
          <w:sz w:val="20"/>
          <w:szCs w:val="20"/>
        </w:rPr>
        <w:t>–</w:t>
      </w:r>
      <w:r w:rsidR="00F217D9" w:rsidRPr="00F217D9">
        <w:rPr>
          <w:sz w:val="20"/>
          <w:szCs w:val="20"/>
          <w:shd w:val="clear" w:color="auto" w:fill="FFFFFF"/>
        </w:rPr>
        <w:t>93.</w:t>
      </w:r>
    </w:p>
    <w:p w14:paraId="3CA3EA05" w14:textId="4453AC09" w:rsidR="00D7153E" w:rsidRPr="000A4E8F" w:rsidRDefault="00F01472"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DANCYGIER</w:t>
      </w:r>
      <w:r w:rsidR="00D7153E" w:rsidRPr="000A4E8F">
        <w:rPr>
          <w:sz w:val="20"/>
          <w:szCs w:val="20"/>
          <w:shd w:val="clear" w:color="auto" w:fill="FFFFFF"/>
        </w:rPr>
        <w:t>, B</w:t>
      </w:r>
      <w:r>
        <w:rPr>
          <w:sz w:val="20"/>
          <w:szCs w:val="20"/>
          <w:shd w:val="clear" w:color="auto" w:fill="FFFFFF"/>
        </w:rPr>
        <w:t>arbara</w:t>
      </w:r>
      <w:r w:rsidR="00D7153E" w:rsidRPr="000A4E8F">
        <w:rPr>
          <w:sz w:val="20"/>
          <w:szCs w:val="20"/>
          <w:shd w:val="clear" w:color="auto" w:fill="FFFFFF"/>
        </w:rPr>
        <w:t xml:space="preserve">, </w:t>
      </w:r>
      <w:r w:rsidR="00383473">
        <w:rPr>
          <w:sz w:val="20"/>
          <w:szCs w:val="20"/>
          <w:shd w:val="clear" w:color="auto" w:fill="FFFFFF"/>
        </w:rPr>
        <w:t>and</w:t>
      </w:r>
      <w:r w:rsidR="00D7153E" w:rsidRPr="000A4E8F">
        <w:rPr>
          <w:sz w:val="20"/>
          <w:szCs w:val="20"/>
          <w:shd w:val="clear" w:color="auto" w:fill="FFFFFF"/>
        </w:rPr>
        <w:t xml:space="preserve"> </w:t>
      </w:r>
      <w:r>
        <w:rPr>
          <w:sz w:val="20"/>
          <w:szCs w:val="20"/>
          <w:shd w:val="clear" w:color="auto" w:fill="FFFFFF"/>
        </w:rPr>
        <w:t>Eve SWEETSER.</w:t>
      </w:r>
      <w:r w:rsidR="00000250">
        <w:rPr>
          <w:sz w:val="20"/>
          <w:szCs w:val="20"/>
          <w:shd w:val="clear" w:color="auto" w:fill="FFFFFF"/>
        </w:rPr>
        <w:t xml:space="preserve"> </w:t>
      </w:r>
      <w:r w:rsidR="00D7153E" w:rsidRPr="000A4E8F">
        <w:rPr>
          <w:sz w:val="20"/>
          <w:szCs w:val="20"/>
          <w:shd w:val="clear" w:color="auto" w:fill="FFFFFF"/>
        </w:rPr>
        <w:t>2005.</w:t>
      </w:r>
      <w:r>
        <w:rPr>
          <w:sz w:val="20"/>
          <w:szCs w:val="20"/>
          <w:shd w:val="clear" w:color="auto" w:fill="FFFFFF"/>
        </w:rPr>
        <w:t xml:space="preserve"> </w:t>
      </w:r>
      <w:r w:rsidR="00D7153E" w:rsidRPr="000A4E8F">
        <w:rPr>
          <w:i/>
          <w:iCs/>
          <w:sz w:val="20"/>
          <w:szCs w:val="20"/>
          <w:shd w:val="clear" w:color="auto" w:fill="FFFFFF"/>
        </w:rPr>
        <w:t>Mental Spaces in Grammar: Conditional Constructions</w:t>
      </w:r>
      <w:r w:rsidR="00C04CAA">
        <w:rPr>
          <w:sz w:val="20"/>
          <w:szCs w:val="20"/>
          <w:shd w:val="clear" w:color="auto" w:fill="FFFFFF"/>
        </w:rPr>
        <w:t xml:space="preserve"> (</w:t>
      </w:r>
      <w:r w:rsidR="00D7153E" w:rsidRPr="000A4E8F">
        <w:rPr>
          <w:sz w:val="20"/>
          <w:szCs w:val="20"/>
          <w:shd w:val="clear" w:color="auto" w:fill="FFFFFF"/>
        </w:rPr>
        <w:t>Cambridge: Cambridge University Press</w:t>
      </w:r>
      <w:r w:rsidR="00C04CAA">
        <w:rPr>
          <w:sz w:val="20"/>
          <w:szCs w:val="20"/>
          <w:shd w:val="clear" w:color="auto" w:fill="FFFFFF"/>
        </w:rPr>
        <w:t>)</w:t>
      </w:r>
      <w:r w:rsidR="00D7153E" w:rsidRPr="000A4E8F">
        <w:rPr>
          <w:sz w:val="20"/>
          <w:szCs w:val="20"/>
          <w:shd w:val="clear" w:color="auto" w:fill="FFFFFF"/>
        </w:rPr>
        <w:t>.</w:t>
      </w:r>
    </w:p>
    <w:p w14:paraId="7755A5D8" w14:textId="4A6577C0" w:rsidR="00D7153E" w:rsidRPr="000A4E8F" w:rsidRDefault="00F01472"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DANCYGIER, B</w:t>
      </w:r>
      <w:r>
        <w:rPr>
          <w:sz w:val="20"/>
          <w:szCs w:val="20"/>
          <w:shd w:val="clear" w:color="auto" w:fill="FFFFFF"/>
        </w:rPr>
        <w:t>arbara</w:t>
      </w:r>
      <w:r w:rsidRPr="000A4E8F">
        <w:rPr>
          <w:sz w:val="20"/>
          <w:szCs w:val="20"/>
          <w:shd w:val="clear" w:color="auto" w:fill="FFFFFF"/>
        </w:rPr>
        <w:t xml:space="preserve">, </w:t>
      </w:r>
      <w:r>
        <w:rPr>
          <w:sz w:val="20"/>
          <w:szCs w:val="20"/>
          <w:shd w:val="clear" w:color="auto" w:fill="FFFFFF"/>
        </w:rPr>
        <w:t>and</w:t>
      </w:r>
      <w:r w:rsidRPr="000A4E8F">
        <w:rPr>
          <w:sz w:val="20"/>
          <w:szCs w:val="20"/>
          <w:shd w:val="clear" w:color="auto" w:fill="FFFFFF"/>
        </w:rPr>
        <w:t xml:space="preserve"> </w:t>
      </w:r>
      <w:r>
        <w:rPr>
          <w:sz w:val="20"/>
          <w:szCs w:val="20"/>
          <w:shd w:val="clear" w:color="auto" w:fill="FFFFFF"/>
        </w:rPr>
        <w:t>Eve SWEETSER</w:t>
      </w:r>
      <w:r w:rsidR="00F217D9">
        <w:rPr>
          <w:sz w:val="20"/>
          <w:szCs w:val="20"/>
          <w:shd w:val="clear" w:color="auto" w:fill="FFFFFF"/>
        </w:rPr>
        <w:t>, Editors.</w:t>
      </w:r>
      <w:r w:rsidR="00000250">
        <w:rPr>
          <w:sz w:val="20"/>
          <w:szCs w:val="20"/>
          <w:shd w:val="clear" w:color="auto" w:fill="FFFFFF"/>
        </w:rPr>
        <w:t xml:space="preserve"> </w:t>
      </w:r>
      <w:r w:rsidR="00D7153E" w:rsidRPr="000A4E8F">
        <w:rPr>
          <w:sz w:val="20"/>
          <w:szCs w:val="20"/>
          <w:shd w:val="clear" w:color="auto" w:fill="FFFFFF"/>
        </w:rPr>
        <w:t xml:space="preserve">2012. </w:t>
      </w:r>
      <w:r w:rsidR="00D7153E" w:rsidRPr="000A4E8F">
        <w:rPr>
          <w:i/>
          <w:iCs/>
          <w:sz w:val="20"/>
          <w:szCs w:val="20"/>
          <w:shd w:val="clear" w:color="auto" w:fill="FFFFFF"/>
        </w:rPr>
        <w:t>Viewpoint in Language: A Multimodal Perspective</w:t>
      </w:r>
      <w:r w:rsidR="00D7153E" w:rsidRPr="000A4E8F">
        <w:rPr>
          <w:sz w:val="20"/>
          <w:szCs w:val="20"/>
          <w:shd w:val="clear" w:color="auto" w:fill="FFFFFF"/>
        </w:rPr>
        <w:t xml:space="preserve"> </w:t>
      </w:r>
      <w:r w:rsidR="00C04CAA">
        <w:rPr>
          <w:sz w:val="20"/>
          <w:szCs w:val="20"/>
          <w:shd w:val="clear" w:color="auto" w:fill="FFFFFF"/>
        </w:rPr>
        <w:t>(</w:t>
      </w:r>
      <w:r w:rsidR="00D7153E" w:rsidRPr="000A4E8F">
        <w:rPr>
          <w:sz w:val="20"/>
          <w:szCs w:val="20"/>
          <w:shd w:val="clear" w:color="auto" w:fill="FFFFFF"/>
        </w:rPr>
        <w:t>Cambridge: Cambridge University Press</w:t>
      </w:r>
      <w:r w:rsidR="00C04CAA">
        <w:rPr>
          <w:sz w:val="20"/>
          <w:szCs w:val="20"/>
          <w:shd w:val="clear" w:color="auto" w:fill="FFFFFF"/>
        </w:rPr>
        <w:t>)</w:t>
      </w:r>
      <w:r w:rsidR="00D7153E" w:rsidRPr="000A4E8F">
        <w:rPr>
          <w:sz w:val="20"/>
          <w:szCs w:val="20"/>
          <w:shd w:val="clear" w:color="auto" w:fill="FFFFFF"/>
        </w:rPr>
        <w:t>.</w:t>
      </w:r>
    </w:p>
    <w:p w14:paraId="3A316B47" w14:textId="40E355BA" w:rsidR="00387754" w:rsidRPr="00394512" w:rsidRDefault="00F01472"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DANESI</w:t>
      </w:r>
      <w:r w:rsidR="00387754" w:rsidRPr="00394512">
        <w:rPr>
          <w:sz w:val="20"/>
          <w:szCs w:val="20"/>
          <w:shd w:val="clear" w:color="auto" w:fill="FFFFFF"/>
        </w:rPr>
        <w:t xml:space="preserve">, Marcel and </w:t>
      </w:r>
      <w:r>
        <w:rPr>
          <w:sz w:val="20"/>
          <w:szCs w:val="20"/>
          <w:shd w:val="clear" w:color="auto" w:fill="FFFFFF"/>
        </w:rPr>
        <w:t xml:space="preserve">Paul </w:t>
      </w:r>
      <w:r w:rsidR="00387754" w:rsidRPr="00394512">
        <w:rPr>
          <w:sz w:val="20"/>
          <w:szCs w:val="20"/>
          <w:shd w:val="clear" w:color="auto" w:fill="FFFFFF"/>
        </w:rPr>
        <w:t>Perron</w:t>
      </w:r>
      <w:r>
        <w:rPr>
          <w:sz w:val="20"/>
          <w:szCs w:val="20"/>
          <w:shd w:val="clear" w:color="auto" w:fill="FFFFFF"/>
        </w:rPr>
        <w:t>.</w:t>
      </w:r>
      <w:r w:rsidR="00000250">
        <w:rPr>
          <w:sz w:val="20"/>
          <w:szCs w:val="20"/>
          <w:shd w:val="clear" w:color="auto" w:fill="FFFFFF"/>
        </w:rPr>
        <w:t xml:space="preserve"> </w:t>
      </w:r>
      <w:r w:rsidR="00387754" w:rsidRPr="00394512">
        <w:rPr>
          <w:sz w:val="20"/>
          <w:szCs w:val="20"/>
          <w:shd w:val="clear" w:color="auto" w:fill="FFFFFF"/>
        </w:rPr>
        <w:t xml:space="preserve">1999. </w:t>
      </w:r>
      <w:r w:rsidR="00387754" w:rsidRPr="00394512">
        <w:rPr>
          <w:i/>
          <w:iCs/>
          <w:sz w:val="20"/>
          <w:szCs w:val="20"/>
          <w:shd w:val="clear" w:color="auto" w:fill="FFFFFF"/>
        </w:rPr>
        <w:t>Analyzing Cultures</w:t>
      </w:r>
      <w:r w:rsidR="00C04CAA">
        <w:rPr>
          <w:sz w:val="20"/>
          <w:szCs w:val="20"/>
          <w:shd w:val="clear" w:color="auto" w:fill="FFFFFF"/>
        </w:rPr>
        <w:t xml:space="preserve"> (</w:t>
      </w:r>
      <w:r w:rsidR="00387754" w:rsidRPr="00394512">
        <w:rPr>
          <w:sz w:val="20"/>
          <w:szCs w:val="20"/>
          <w:shd w:val="clear" w:color="auto" w:fill="FFFFFF"/>
        </w:rPr>
        <w:t>Bloomington: Indiana University Press</w:t>
      </w:r>
      <w:r w:rsidR="00C04CAA">
        <w:rPr>
          <w:sz w:val="20"/>
          <w:szCs w:val="20"/>
          <w:shd w:val="clear" w:color="auto" w:fill="FFFFFF"/>
        </w:rPr>
        <w:t>)</w:t>
      </w:r>
      <w:r w:rsidR="00387754" w:rsidRPr="00394512">
        <w:rPr>
          <w:sz w:val="20"/>
          <w:szCs w:val="20"/>
          <w:shd w:val="clear" w:color="auto" w:fill="FFFFFF"/>
        </w:rPr>
        <w:t>.</w:t>
      </w:r>
    </w:p>
    <w:p w14:paraId="30792E39" w14:textId="77777777" w:rsidR="00000250" w:rsidRDefault="00CA311F"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DANESI</w:t>
      </w:r>
      <w:r w:rsidRPr="00394512">
        <w:rPr>
          <w:sz w:val="20"/>
          <w:szCs w:val="20"/>
          <w:shd w:val="clear" w:color="auto" w:fill="FFFFFF"/>
        </w:rPr>
        <w:t>, Marcel</w:t>
      </w:r>
      <w:r>
        <w:rPr>
          <w:sz w:val="20"/>
          <w:szCs w:val="20"/>
          <w:shd w:val="clear" w:color="auto" w:fill="FFFFFF"/>
        </w:rPr>
        <w:t>.</w:t>
      </w:r>
      <w:r w:rsidR="00000250">
        <w:rPr>
          <w:sz w:val="20"/>
          <w:szCs w:val="20"/>
          <w:shd w:val="clear" w:color="auto" w:fill="FFFFFF"/>
        </w:rPr>
        <w:t xml:space="preserve"> </w:t>
      </w:r>
      <w:r>
        <w:rPr>
          <w:sz w:val="20"/>
          <w:szCs w:val="20"/>
          <w:shd w:val="clear" w:color="auto" w:fill="FFFFFF"/>
        </w:rPr>
        <w:t>2007.</w:t>
      </w:r>
      <w:r w:rsidRPr="00CA311F">
        <w:rPr>
          <w:sz w:val="20"/>
          <w:szCs w:val="20"/>
          <w:shd w:val="clear" w:color="auto" w:fill="FFFFFF"/>
        </w:rPr>
        <w:t xml:space="preserve"> </w:t>
      </w:r>
      <w:r w:rsidRPr="00CA311F">
        <w:rPr>
          <w:i/>
          <w:iCs/>
          <w:sz w:val="20"/>
          <w:szCs w:val="20"/>
          <w:shd w:val="clear" w:color="auto" w:fill="FFFFFF"/>
        </w:rPr>
        <w:t>The Quest for Meaning: A Guide to Theory and Practice in Semiotics</w:t>
      </w:r>
      <w:r>
        <w:rPr>
          <w:i/>
          <w:iCs/>
          <w:sz w:val="20"/>
          <w:szCs w:val="20"/>
          <w:shd w:val="clear" w:color="auto" w:fill="FFFFFF"/>
        </w:rPr>
        <w:t xml:space="preserve"> </w:t>
      </w:r>
      <w:r>
        <w:rPr>
          <w:sz w:val="20"/>
          <w:szCs w:val="20"/>
          <w:shd w:val="clear" w:color="auto" w:fill="FFFFFF"/>
        </w:rPr>
        <w:t>(</w:t>
      </w:r>
      <w:r w:rsidRPr="00CA311F">
        <w:rPr>
          <w:sz w:val="20"/>
          <w:szCs w:val="20"/>
          <w:shd w:val="clear" w:color="auto" w:fill="FFFFFF"/>
        </w:rPr>
        <w:t>Toronto:</w:t>
      </w:r>
      <w:r>
        <w:rPr>
          <w:sz w:val="20"/>
          <w:szCs w:val="20"/>
          <w:shd w:val="clear" w:color="auto" w:fill="FFFFFF"/>
        </w:rPr>
        <w:t xml:space="preserve"> </w:t>
      </w:r>
      <w:r w:rsidRPr="00CA311F">
        <w:rPr>
          <w:sz w:val="20"/>
          <w:szCs w:val="20"/>
          <w:shd w:val="clear" w:color="auto" w:fill="FFFFFF"/>
        </w:rPr>
        <w:t>University of Toronto Press</w:t>
      </w:r>
      <w:r>
        <w:rPr>
          <w:sz w:val="20"/>
          <w:szCs w:val="20"/>
          <w:shd w:val="clear" w:color="auto" w:fill="FFFFFF"/>
        </w:rPr>
        <w:t>).</w:t>
      </w:r>
      <w:r w:rsidR="00000250">
        <w:rPr>
          <w:sz w:val="20"/>
          <w:szCs w:val="20"/>
          <w:shd w:val="clear" w:color="auto" w:fill="FFFFFF"/>
        </w:rPr>
        <w:t xml:space="preserve"> </w:t>
      </w:r>
    </w:p>
    <w:p w14:paraId="110C46BC" w14:textId="29D9B6B5" w:rsidR="00387754" w:rsidRPr="00394512" w:rsidRDefault="00000250" w:rsidP="007717C9">
      <w:pPr>
        <w:pStyle w:val="normal-noindent"/>
        <w:spacing w:afterLines="40" w:after="96" w:line="240" w:lineRule="auto"/>
        <w:ind w:left="720" w:hanging="720"/>
        <w:rPr>
          <w:rFonts w:eastAsia="Calibri"/>
          <w:color w:val="000000"/>
          <w:sz w:val="20"/>
          <w:szCs w:val="20"/>
        </w:rPr>
      </w:pPr>
      <w:r>
        <w:rPr>
          <w:sz w:val="20"/>
          <w:szCs w:val="20"/>
          <w:shd w:val="clear" w:color="auto" w:fill="FFFFFF"/>
        </w:rPr>
        <w:t xml:space="preserve">____. </w:t>
      </w:r>
      <w:r w:rsidR="00F01472">
        <w:rPr>
          <w:sz w:val="20"/>
          <w:szCs w:val="20"/>
          <w:shd w:val="clear" w:color="auto" w:fill="FFFFFF"/>
        </w:rPr>
        <w:t>2009</w:t>
      </w:r>
      <w:r w:rsidR="00387754" w:rsidRPr="00394512">
        <w:rPr>
          <w:sz w:val="20"/>
          <w:szCs w:val="20"/>
          <w:shd w:val="clear" w:color="auto" w:fill="FFFFFF"/>
        </w:rPr>
        <w:t xml:space="preserve">. </w:t>
      </w:r>
      <w:r w:rsidR="00F01472">
        <w:rPr>
          <w:sz w:val="20"/>
          <w:szCs w:val="20"/>
          <w:shd w:val="clear" w:color="auto" w:fill="FFFFFF"/>
        </w:rPr>
        <w:t>“</w:t>
      </w:r>
      <w:r w:rsidR="00387754" w:rsidRPr="00394512">
        <w:rPr>
          <w:sz w:val="20"/>
          <w:szCs w:val="20"/>
          <w:shd w:val="clear" w:color="auto" w:fill="FFFFFF"/>
        </w:rPr>
        <w:t>Opposition theory and the interconnectedness of language, culture, and cognition</w:t>
      </w:r>
      <w:r w:rsidR="00F01472">
        <w:rPr>
          <w:sz w:val="20"/>
          <w:szCs w:val="20"/>
          <w:shd w:val="clear" w:color="auto" w:fill="FFFFFF"/>
        </w:rPr>
        <w:t>”</w:t>
      </w:r>
      <w:r w:rsidR="00387754" w:rsidRPr="00394512">
        <w:rPr>
          <w:sz w:val="20"/>
          <w:szCs w:val="20"/>
          <w:shd w:val="clear" w:color="auto" w:fill="FFFFFF"/>
        </w:rPr>
        <w:t xml:space="preserve">. </w:t>
      </w:r>
      <w:r w:rsidR="00387754" w:rsidRPr="00394512">
        <w:rPr>
          <w:i/>
          <w:iCs/>
          <w:sz w:val="20"/>
          <w:szCs w:val="20"/>
          <w:shd w:val="clear" w:color="auto" w:fill="FFFFFF"/>
        </w:rPr>
        <w:t>Sign Systems Studies</w:t>
      </w:r>
      <w:r w:rsidR="00387754" w:rsidRPr="00387754">
        <w:rPr>
          <w:rFonts w:eastAsia="Calibri"/>
          <w:color w:val="000000"/>
          <w:sz w:val="20"/>
          <w:szCs w:val="20"/>
        </w:rPr>
        <w:t xml:space="preserve"> 37. 11</w:t>
      </w:r>
      <w:r w:rsidR="001D5CCC">
        <w:rPr>
          <w:sz w:val="20"/>
          <w:szCs w:val="20"/>
        </w:rPr>
        <w:t>–</w:t>
      </w:r>
      <w:r w:rsidR="00387754" w:rsidRPr="00387754">
        <w:rPr>
          <w:rFonts w:eastAsia="Calibri"/>
          <w:color w:val="000000"/>
          <w:sz w:val="20"/>
          <w:szCs w:val="20"/>
        </w:rPr>
        <w:t>41.</w:t>
      </w:r>
    </w:p>
    <w:p w14:paraId="53DC23B3" w14:textId="465AB182" w:rsidR="00F01472" w:rsidRDefault="00D7153E"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D</w:t>
      </w:r>
      <w:r w:rsidR="00F01472">
        <w:rPr>
          <w:sz w:val="20"/>
          <w:szCs w:val="20"/>
          <w:shd w:val="clear" w:color="auto" w:fill="FFFFFF"/>
        </w:rPr>
        <w:t>AVIES, Mark.</w:t>
      </w:r>
      <w:r w:rsidR="00000250">
        <w:rPr>
          <w:sz w:val="20"/>
          <w:szCs w:val="20"/>
          <w:shd w:val="clear" w:color="auto" w:fill="FFFFFF"/>
        </w:rPr>
        <w:t xml:space="preserve"> </w:t>
      </w:r>
      <w:r w:rsidR="00F01472">
        <w:rPr>
          <w:sz w:val="20"/>
          <w:szCs w:val="20"/>
          <w:shd w:val="clear" w:color="auto" w:fill="FFFFFF"/>
        </w:rPr>
        <w:t xml:space="preserve">2008-. </w:t>
      </w:r>
      <w:r w:rsidR="00F01472" w:rsidRPr="00F01472">
        <w:rPr>
          <w:i/>
          <w:iCs/>
          <w:sz w:val="20"/>
          <w:szCs w:val="20"/>
          <w:shd w:val="clear" w:color="auto" w:fill="FFFFFF"/>
        </w:rPr>
        <w:t>The Corpus of Contemporary American English</w:t>
      </w:r>
      <w:r w:rsidR="00F01472" w:rsidRPr="00F01472">
        <w:rPr>
          <w:sz w:val="20"/>
          <w:szCs w:val="20"/>
          <w:shd w:val="clear" w:color="auto" w:fill="FFFFFF"/>
        </w:rPr>
        <w:t xml:space="preserve"> (COCA): 560 million words, 1990-present. Available online at http://corpus.byu.edu/coca/. </w:t>
      </w:r>
    </w:p>
    <w:p w14:paraId="3BB70D10" w14:textId="00EFB324" w:rsidR="00D7153E" w:rsidRPr="000A4E8F" w:rsidRDefault="00F01472"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DEBRAS</w:t>
      </w:r>
      <w:r w:rsidR="00D7153E" w:rsidRPr="000A4E8F">
        <w:rPr>
          <w:sz w:val="20"/>
          <w:szCs w:val="20"/>
          <w:shd w:val="clear" w:color="auto" w:fill="FFFFFF"/>
        </w:rPr>
        <w:t>, C</w:t>
      </w:r>
      <w:r>
        <w:rPr>
          <w:sz w:val="20"/>
          <w:szCs w:val="20"/>
          <w:shd w:val="clear" w:color="auto" w:fill="FFFFFF"/>
        </w:rPr>
        <w:t>amille</w:t>
      </w:r>
      <w:r w:rsidR="00D7153E" w:rsidRPr="000A4E8F">
        <w:rPr>
          <w:sz w:val="20"/>
          <w:szCs w:val="20"/>
          <w:shd w:val="clear" w:color="auto" w:fill="FFFFFF"/>
        </w:rPr>
        <w:t xml:space="preserve">. </w:t>
      </w:r>
      <w:r w:rsidR="00000250">
        <w:rPr>
          <w:sz w:val="20"/>
          <w:szCs w:val="20"/>
          <w:shd w:val="clear" w:color="auto" w:fill="FFFFFF"/>
        </w:rPr>
        <w:t xml:space="preserve"> </w:t>
      </w:r>
      <w:r w:rsidR="00D7153E" w:rsidRPr="000A4E8F">
        <w:rPr>
          <w:sz w:val="20"/>
          <w:szCs w:val="20"/>
          <w:shd w:val="clear" w:color="auto" w:fill="FFFFFF"/>
        </w:rPr>
        <w:t xml:space="preserve">2017. </w:t>
      </w:r>
      <w:r>
        <w:rPr>
          <w:sz w:val="20"/>
          <w:szCs w:val="20"/>
          <w:shd w:val="clear" w:color="auto" w:fill="FFFFFF"/>
        </w:rPr>
        <w:t>“</w:t>
      </w:r>
      <w:r w:rsidR="00D7153E" w:rsidRPr="000A4E8F">
        <w:rPr>
          <w:sz w:val="20"/>
          <w:szCs w:val="20"/>
          <w:shd w:val="clear" w:color="auto" w:fill="FFFFFF"/>
        </w:rPr>
        <w:t>The shrug: Forms and meanings of a compound enactment</w:t>
      </w:r>
      <w:r>
        <w:rPr>
          <w:sz w:val="20"/>
          <w:szCs w:val="20"/>
          <w:shd w:val="clear" w:color="auto" w:fill="FFFFFF"/>
        </w:rPr>
        <w:t xml:space="preserve">”, </w:t>
      </w:r>
      <w:r w:rsidR="00D7153E" w:rsidRPr="000A4E8F">
        <w:rPr>
          <w:i/>
          <w:iCs/>
          <w:sz w:val="20"/>
          <w:szCs w:val="20"/>
          <w:shd w:val="clear" w:color="auto" w:fill="FFFFFF"/>
        </w:rPr>
        <w:t xml:space="preserve">Gesture </w:t>
      </w:r>
      <w:r>
        <w:rPr>
          <w:sz w:val="20"/>
          <w:szCs w:val="20"/>
          <w:shd w:val="clear" w:color="auto" w:fill="FFFFFF"/>
        </w:rPr>
        <w:t>16.1</w:t>
      </w:r>
      <w:r w:rsidR="00D7153E" w:rsidRPr="000A4E8F">
        <w:rPr>
          <w:sz w:val="20"/>
          <w:szCs w:val="20"/>
          <w:shd w:val="clear" w:color="auto" w:fill="FFFFFF"/>
        </w:rPr>
        <w:t>, 1</w:t>
      </w:r>
      <w:r w:rsidR="001D5CCC">
        <w:rPr>
          <w:sz w:val="20"/>
          <w:szCs w:val="20"/>
        </w:rPr>
        <w:t>–</w:t>
      </w:r>
      <w:r w:rsidR="00D7153E" w:rsidRPr="000A4E8F">
        <w:rPr>
          <w:sz w:val="20"/>
          <w:szCs w:val="20"/>
          <w:shd w:val="clear" w:color="auto" w:fill="FFFFFF"/>
        </w:rPr>
        <w:t xml:space="preserve">34. </w:t>
      </w:r>
    </w:p>
    <w:p w14:paraId="787CE132" w14:textId="1DF3FE39" w:rsidR="00D7153E" w:rsidRPr="000A4E8F" w:rsidRDefault="00F01472"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DEBRAS</w:t>
      </w:r>
      <w:r w:rsidRPr="000A4E8F">
        <w:rPr>
          <w:sz w:val="20"/>
          <w:szCs w:val="20"/>
          <w:shd w:val="clear" w:color="auto" w:fill="FFFFFF"/>
        </w:rPr>
        <w:t>, C</w:t>
      </w:r>
      <w:r>
        <w:rPr>
          <w:sz w:val="20"/>
          <w:szCs w:val="20"/>
          <w:shd w:val="clear" w:color="auto" w:fill="FFFFFF"/>
        </w:rPr>
        <w:t>amille</w:t>
      </w:r>
      <w:r w:rsidR="00D7153E" w:rsidRPr="000A4E8F">
        <w:rPr>
          <w:sz w:val="20"/>
          <w:szCs w:val="20"/>
          <w:shd w:val="clear" w:color="auto" w:fill="FFFFFF"/>
        </w:rPr>
        <w:t xml:space="preserve">, </w:t>
      </w:r>
      <w:r w:rsidR="00383473">
        <w:rPr>
          <w:sz w:val="20"/>
          <w:szCs w:val="20"/>
          <w:shd w:val="clear" w:color="auto" w:fill="FFFFFF"/>
        </w:rPr>
        <w:t>and</w:t>
      </w:r>
      <w:r w:rsidR="00D7153E" w:rsidRPr="000A4E8F">
        <w:rPr>
          <w:sz w:val="20"/>
          <w:szCs w:val="20"/>
          <w:shd w:val="clear" w:color="auto" w:fill="FFFFFF"/>
        </w:rPr>
        <w:t xml:space="preserve"> </w:t>
      </w:r>
      <w:r>
        <w:rPr>
          <w:sz w:val="20"/>
          <w:szCs w:val="20"/>
          <w:shd w:val="clear" w:color="auto" w:fill="FFFFFF"/>
        </w:rPr>
        <w:t xml:space="preserve">Alan CIENKI. </w:t>
      </w:r>
      <w:r w:rsidRPr="0020621D">
        <w:rPr>
          <w:sz w:val="20"/>
          <w:szCs w:val="20"/>
          <w:shd w:val="clear" w:color="auto" w:fill="FFFFFF"/>
        </w:rPr>
        <w:t>2</w:t>
      </w:r>
      <w:r w:rsidR="00D7153E" w:rsidRPr="0020621D">
        <w:rPr>
          <w:sz w:val="20"/>
          <w:szCs w:val="20"/>
          <w:shd w:val="clear" w:color="auto" w:fill="FFFFFF"/>
        </w:rPr>
        <w:t xml:space="preserve">012. </w:t>
      </w:r>
      <w:r w:rsidRPr="0020621D">
        <w:rPr>
          <w:sz w:val="20"/>
          <w:szCs w:val="20"/>
          <w:shd w:val="clear" w:color="auto" w:fill="FFFFFF"/>
        </w:rPr>
        <w:t>“</w:t>
      </w:r>
      <w:r w:rsidR="00D7153E" w:rsidRPr="0020621D">
        <w:rPr>
          <w:sz w:val="20"/>
          <w:szCs w:val="20"/>
          <w:shd w:val="clear" w:color="auto" w:fill="FFFFFF"/>
        </w:rPr>
        <w:t>Some uses of head tilts and shoulder shrugs during human interaction, and their relation to stancetaking</w:t>
      </w:r>
      <w:r w:rsidRPr="0020621D">
        <w:rPr>
          <w:sz w:val="20"/>
          <w:szCs w:val="20"/>
          <w:shd w:val="clear" w:color="auto" w:fill="FFFFFF"/>
        </w:rPr>
        <w:t>”,</w:t>
      </w:r>
      <w:r w:rsidRPr="0020621D">
        <w:rPr>
          <w:i/>
          <w:iCs/>
          <w:sz w:val="20"/>
          <w:szCs w:val="20"/>
          <w:shd w:val="clear" w:color="auto" w:fill="FFFFFF"/>
        </w:rPr>
        <w:t xml:space="preserve"> </w:t>
      </w:r>
      <w:r w:rsidR="0020621D" w:rsidRPr="0020621D">
        <w:rPr>
          <w:i/>
          <w:iCs/>
          <w:sz w:val="20"/>
          <w:szCs w:val="20"/>
          <w:shd w:val="clear" w:color="auto" w:fill="FFFFFF"/>
        </w:rPr>
        <w:t>Conference proceedings of</w:t>
      </w:r>
      <w:r w:rsidR="00D7153E" w:rsidRPr="0020621D">
        <w:rPr>
          <w:i/>
          <w:iCs/>
          <w:sz w:val="20"/>
          <w:szCs w:val="20"/>
          <w:shd w:val="clear" w:color="auto" w:fill="FFFFFF"/>
        </w:rPr>
        <w:t xml:space="preserve"> the </w:t>
      </w:r>
      <w:r w:rsidR="0020621D">
        <w:rPr>
          <w:i/>
          <w:iCs/>
          <w:sz w:val="20"/>
          <w:szCs w:val="20"/>
          <w:shd w:val="clear" w:color="auto" w:fill="FFFFFF"/>
        </w:rPr>
        <w:t xml:space="preserve">2012 ASE/IEEE </w:t>
      </w:r>
      <w:r w:rsidR="00D7153E" w:rsidRPr="0020621D">
        <w:rPr>
          <w:i/>
          <w:iCs/>
          <w:sz w:val="20"/>
          <w:szCs w:val="20"/>
          <w:shd w:val="clear" w:color="auto" w:fill="FFFFFF"/>
        </w:rPr>
        <w:t>International Conference on Social Computing</w:t>
      </w:r>
      <w:r w:rsidR="00951AD3" w:rsidRPr="0020621D">
        <w:rPr>
          <w:sz w:val="20"/>
          <w:szCs w:val="20"/>
          <w:shd w:val="clear" w:color="auto" w:fill="FFFFFF"/>
        </w:rPr>
        <w:t xml:space="preserve"> (</w:t>
      </w:r>
      <w:r w:rsidR="0020621D" w:rsidRPr="0020621D">
        <w:rPr>
          <w:sz w:val="20"/>
          <w:szCs w:val="20"/>
          <w:shd w:val="clear" w:color="auto" w:fill="FFFFFF"/>
        </w:rPr>
        <w:t>Amsterdam, 3-5 September</w:t>
      </w:r>
      <w:r w:rsidR="008C4BD4">
        <w:rPr>
          <w:sz w:val="20"/>
          <w:szCs w:val="20"/>
          <w:shd w:val="clear" w:color="auto" w:fill="FFFFFF"/>
        </w:rPr>
        <w:t>, 2012</w:t>
      </w:r>
      <w:r w:rsidR="0020621D" w:rsidRPr="0020621D">
        <w:rPr>
          <w:sz w:val="20"/>
          <w:szCs w:val="20"/>
          <w:shd w:val="clear" w:color="auto" w:fill="FFFFFF"/>
        </w:rPr>
        <w:t xml:space="preserve">). </w:t>
      </w:r>
    </w:p>
    <w:p w14:paraId="27089B4B" w14:textId="25BF7C7C" w:rsidR="00D7153E" w:rsidRPr="000A4E8F" w:rsidRDefault="00F01472"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EKMAN</w:t>
      </w:r>
      <w:r w:rsidR="00D7153E" w:rsidRPr="000A4E8F">
        <w:rPr>
          <w:sz w:val="20"/>
          <w:szCs w:val="20"/>
          <w:shd w:val="clear" w:color="auto" w:fill="FFFFFF"/>
        </w:rPr>
        <w:t>, P</w:t>
      </w:r>
      <w:r>
        <w:rPr>
          <w:sz w:val="20"/>
          <w:szCs w:val="20"/>
          <w:shd w:val="clear" w:color="auto" w:fill="FFFFFF"/>
        </w:rPr>
        <w:t>aul</w:t>
      </w:r>
      <w:r w:rsidR="00D7153E" w:rsidRPr="000A4E8F">
        <w:rPr>
          <w:sz w:val="20"/>
          <w:szCs w:val="20"/>
          <w:shd w:val="clear" w:color="auto" w:fill="FFFFFF"/>
        </w:rPr>
        <w:t xml:space="preserve">. 1993. </w:t>
      </w:r>
      <w:r>
        <w:rPr>
          <w:sz w:val="20"/>
          <w:szCs w:val="20"/>
          <w:shd w:val="clear" w:color="auto" w:fill="FFFFFF"/>
        </w:rPr>
        <w:t>“</w:t>
      </w:r>
      <w:r w:rsidR="00D7153E" w:rsidRPr="000A4E8F">
        <w:rPr>
          <w:sz w:val="20"/>
          <w:szCs w:val="20"/>
          <w:shd w:val="clear" w:color="auto" w:fill="FFFFFF"/>
        </w:rPr>
        <w:t>Facial expression and emotion</w:t>
      </w:r>
      <w:r>
        <w:rPr>
          <w:sz w:val="20"/>
          <w:szCs w:val="20"/>
          <w:shd w:val="clear" w:color="auto" w:fill="FFFFFF"/>
        </w:rPr>
        <w:t>”,</w:t>
      </w:r>
      <w:r w:rsidR="00D7153E" w:rsidRPr="000A4E8F">
        <w:rPr>
          <w:sz w:val="20"/>
          <w:szCs w:val="20"/>
          <w:shd w:val="clear" w:color="auto" w:fill="FFFFFF"/>
        </w:rPr>
        <w:t xml:space="preserve"> </w:t>
      </w:r>
      <w:r w:rsidR="00D7153E" w:rsidRPr="000A4E8F">
        <w:rPr>
          <w:i/>
          <w:iCs/>
          <w:sz w:val="20"/>
          <w:szCs w:val="20"/>
          <w:shd w:val="clear" w:color="auto" w:fill="FFFFFF"/>
        </w:rPr>
        <w:t>American Psychologist</w:t>
      </w:r>
      <w:r w:rsidR="00C04CAA">
        <w:rPr>
          <w:i/>
          <w:iCs/>
          <w:sz w:val="20"/>
          <w:szCs w:val="20"/>
          <w:shd w:val="clear" w:color="auto" w:fill="FFFFFF"/>
        </w:rPr>
        <w:t xml:space="preserve"> </w:t>
      </w:r>
      <w:r w:rsidR="00D7153E" w:rsidRPr="00F01472">
        <w:rPr>
          <w:sz w:val="20"/>
          <w:szCs w:val="20"/>
          <w:shd w:val="clear" w:color="auto" w:fill="FFFFFF"/>
        </w:rPr>
        <w:t>48</w:t>
      </w:r>
      <w:r>
        <w:rPr>
          <w:sz w:val="20"/>
          <w:szCs w:val="20"/>
          <w:shd w:val="clear" w:color="auto" w:fill="FFFFFF"/>
        </w:rPr>
        <w:t>.</w:t>
      </w:r>
      <w:r w:rsidR="00D7153E" w:rsidRPr="000A4E8F">
        <w:rPr>
          <w:sz w:val="20"/>
          <w:szCs w:val="20"/>
          <w:shd w:val="clear" w:color="auto" w:fill="FFFFFF"/>
        </w:rPr>
        <w:t>4, 384</w:t>
      </w:r>
      <w:r w:rsidR="001D5CCC">
        <w:rPr>
          <w:sz w:val="20"/>
          <w:szCs w:val="20"/>
        </w:rPr>
        <w:t>–</w:t>
      </w:r>
      <w:r w:rsidR="00D7153E" w:rsidRPr="000A4E8F">
        <w:rPr>
          <w:sz w:val="20"/>
          <w:szCs w:val="20"/>
          <w:shd w:val="clear" w:color="auto" w:fill="FFFFFF"/>
        </w:rPr>
        <w:t xml:space="preserve">392. </w:t>
      </w:r>
    </w:p>
    <w:p w14:paraId="2E3D4B62" w14:textId="241D3BCC" w:rsidR="008826E9" w:rsidRPr="008826E9" w:rsidRDefault="006B1023" w:rsidP="007717C9">
      <w:pPr>
        <w:pStyle w:val="normal-noindent"/>
        <w:keepNext/>
        <w:spacing w:afterLines="40" w:after="96" w:line="240" w:lineRule="auto"/>
        <w:ind w:left="720" w:hanging="720"/>
        <w:rPr>
          <w:sz w:val="20"/>
          <w:szCs w:val="20"/>
          <w:shd w:val="clear" w:color="auto" w:fill="FFFFFF"/>
        </w:rPr>
      </w:pPr>
      <w:r>
        <w:rPr>
          <w:sz w:val="20"/>
          <w:szCs w:val="20"/>
          <w:shd w:val="clear" w:color="auto" w:fill="FFFFFF"/>
        </w:rPr>
        <w:lastRenderedPageBreak/>
        <w:t xml:space="preserve">FEYAERTS, </w:t>
      </w:r>
      <w:r w:rsidR="008826E9">
        <w:rPr>
          <w:sz w:val="20"/>
          <w:szCs w:val="20"/>
          <w:shd w:val="clear" w:color="auto" w:fill="FFFFFF"/>
        </w:rPr>
        <w:t>Kurt, Geert BRÔNE, Bert OBEN.</w:t>
      </w:r>
      <w:r w:rsidR="00000250">
        <w:rPr>
          <w:sz w:val="20"/>
          <w:szCs w:val="20"/>
          <w:shd w:val="clear" w:color="auto" w:fill="FFFFFF"/>
        </w:rPr>
        <w:t xml:space="preserve"> </w:t>
      </w:r>
      <w:r w:rsidR="008826E9">
        <w:rPr>
          <w:sz w:val="20"/>
          <w:szCs w:val="20"/>
          <w:shd w:val="clear" w:color="auto" w:fill="FFFFFF"/>
        </w:rPr>
        <w:t xml:space="preserve">2017. “Multimodality in Interaction”, in </w:t>
      </w:r>
      <w:r w:rsidR="008826E9" w:rsidRPr="008826E9">
        <w:rPr>
          <w:i/>
          <w:iCs/>
          <w:sz w:val="20"/>
          <w:szCs w:val="20"/>
          <w:shd w:val="clear" w:color="auto" w:fill="FFFFFF"/>
        </w:rPr>
        <w:t xml:space="preserve">The Cambridge Handbook of Cognitive Linguistics, </w:t>
      </w:r>
      <w:r w:rsidR="008826E9" w:rsidRPr="008826E9">
        <w:rPr>
          <w:sz w:val="20"/>
          <w:szCs w:val="20"/>
          <w:shd w:val="clear" w:color="auto" w:fill="FFFFFF"/>
        </w:rPr>
        <w:t>ed. B</w:t>
      </w:r>
      <w:r w:rsidR="008826E9">
        <w:rPr>
          <w:sz w:val="20"/>
          <w:szCs w:val="20"/>
          <w:shd w:val="clear" w:color="auto" w:fill="FFFFFF"/>
        </w:rPr>
        <w:t>arbara</w:t>
      </w:r>
      <w:r w:rsidR="008826E9" w:rsidRPr="008826E9">
        <w:rPr>
          <w:sz w:val="20"/>
          <w:szCs w:val="20"/>
          <w:shd w:val="clear" w:color="auto" w:fill="FFFFFF"/>
        </w:rPr>
        <w:t xml:space="preserve"> Dancygier</w:t>
      </w:r>
      <w:r w:rsidR="008826E9">
        <w:rPr>
          <w:sz w:val="20"/>
          <w:szCs w:val="20"/>
          <w:shd w:val="clear" w:color="auto" w:fill="FFFFFF"/>
        </w:rPr>
        <w:t xml:space="preserve"> (</w:t>
      </w:r>
      <w:r w:rsidR="008826E9" w:rsidRPr="008826E9">
        <w:rPr>
          <w:sz w:val="20"/>
          <w:szCs w:val="20"/>
          <w:shd w:val="clear" w:color="auto" w:fill="FFFFFF"/>
        </w:rPr>
        <w:t>Cambridge: Cambridge University Press</w:t>
      </w:r>
      <w:r w:rsidR="008826E9">
        <w:rPr>
          <w:sz w:val="20"/>
          <w:szCs w:val="20"/>
          <w:shd w:val="clear" w:color="auto" w:fill="FFFFFF"/>
        </w:rPr>
        <w:t xml:space="preserve">), </w:t>
      </w:r>
      <w:r w:rsidR="008826E9" w:rsidRPr="008826E9">
        <w:rPr>
          <w:sz w:val="20"/>
          <w:szCs w:val="20"/>
          <w:shd w:val="clear" w:color="auto" w:fill="FFFFFF"/>
        </w:rPr>
        <w:t>135</w:t>
      </w:r>
      <w:r w:rsidR="008826E9">
        <w:rPr>
          <w:sz w:val="20"/>
          <w:szCs w:val="20"/>
        </w:rPr>
        <w:t>–</w:t>
      </w:r>
      <w:r w:rsidR="008826E9" w:rsidRPr="008826E9">
        <w:rPr>
          <w:sz w:val="20"/>
          <w:szCs w:val="20"/>
          <w:shd w:val="clear" w:color="auto" w:fill="FFFFFF"/>
        </w:rPr>
        <w:t>56.</w:t>
      </w:r>
    </w:p>
    <w:p w14:paraId="32F6FAF9" w14:textId="5C6D5B36" w:rsidR="007C65D8" w:rsidRPr="00C04CAA" w:rsidRDefault="00574775" w:rsidP="007717C9">
      <w:pPr>
        <w:pStyle w:val="normal-noindent"/>
        <w:spacing w:afterLines="40" w:after="96" w:line="240" w:lineRule="auto"/>
        <w:ind w:left="720" w:hanging="720"/>
        <w:rPr>
          <w:sz w:val="24"/>
          <w:shd w:val="clear" w:color="auto" w:fill="FFFFFF"/>
        </w:rPr>
      </w:pPr>
      <w:r>
        <w:rPr>
          <w:sz w:val="20"/>
          <w:szCs w:val="20"/>
          <w:shd w:val="clear" w:color="auto" w:fill="FFFFFF"/>
        </w:rPr>
        <w:t>FILLMORE, Charles J.</w:t>
      </w:r>
      <w:r w:rsidR="00000250">
        <w:rPr>
          <w:sz w:val="20"/>
          <w:szCs w:val="20"/>
          <w:shd w:val="clear" w:color="auto" w:fill="FFFFFF"/>
        </w:rPr>
        <w:t xml:space="preserve"> </w:t>
      </w:r>
      <w:r w:rsidR="007C65D8" w:rsidRPr="00F217D9">
        <w:rPr>
          <w:sz w:val="20"/>
          <w:szCs w:val="20"/>
          <w:shd w:val="clear" w:color="auto" w:fill="FFFFFF"/>
        </w:rPr>
        <w:t xml:space="preserve">1982. </w:t>
      </w:r>
      <w:r w:rsidRPr="00C04CAA">
        <w:rPr>
          <w:sz w:val="20"/>
          <w:szCs w:val="20"/>
          <w:shd w:val="clear" w:color="auto" w:fill="FFFFFF"/>
        </w:rPr>
        <w:t>“</w:t>
      </w:r>
      <w:r w:rsidR="007C65D8" w:rsidRPr="00C04CAA">
        <w:rPr>
          <w:sz w:val="20"/>
          <w:szCs w:val="20"/>
          <w:shd w:val="clear" w:color="auto" w:fill="FFFFFF"/>
        </w:rPr>
        <w:t>Frame semantics</w:t>
      </w:r>
      <w:r w:rsidRPr="00C04CAA">
        <w:rPr>
          <w:sz w:val="20"/>
          <w:szCs w:val="20"/>
          <w:shd w:val="clear" w:color="auto" w:fill="FFFFFF"/>
        </w:rPr>
        <w:t>”,</w:t>
      </w:r>
      <w:r w:rsidR="00F217D9" w:rsidRPr="00C04CAA">
        <w:rPr>
          <w:sz w:val="20"/>
          <w:szCs w:val="20"/>
          <w:shd w:val="clear" w:color="auto" w:fill="FFFFFF"/>
        </w:rPr>
        <w:t xml:space="preserve"> in </w:t>
      </w:r>
      <w:r w:rsidR="007C65D8" w:rsidRPr="00394512">
        <w:rPr>
          <w:i/>
          <w:iCs/>
          <w:sz w:val="20"/>
          <w:szCs w:val="20"/>
          <w:shd w:val="clear" w:color="auto" w:fill="FFFFFF"/>
        </w:rPr>
        <w:t>Linguistics in the Morning Calm</w:t>
      </w:r>
      <w:r w:rsidR="007C65D8" w:rsidRPr="00C04CAA">
        <w:rPr>
          <w:sz w:val="20"/>
          <w:szCs w:val="20"/>
          <w:shd w:val="clear" w:color="auto" w:fill="FFFFFF"/>
        </w:rPr>
        <w:t xml:space="preserve">, ed. </w:t>
      </w:r>
      <w:r w:rsidR="00951AD3" w:rsidRPr="00C04CAA">
        <w:rPr>
          <w:sz w:val="20"/>
          <w:szCs w:val="20"/>
        </w:rPr>
        <w:t xml:space="preserve">Linguistic Society of Korea (Seoul: Hanshin), </w:t>
      </w:r>
      <w:r w:rsidR="007C65D8" w:rsidRPr="00C04CAA">
        <w:rPr>
          <w:sz w:val="20"/>
          <w:szCs w:val="20"/>
          <w:shd w:val="clear" w:color="auto" w:fill="FFFFFF"/>
        </w:rPr>
        <w:t>111</w:t>
      </w:r>
      <w:r w:rsidR="00C04CAA">
        <w:rPr>
          <w:sz w:val="20"/>
          <w:szCs w:val="20"/>
        </w:rPr>
        <w:t>–</w:t>
      </w:r>
      <w:r w:rsidR="007C65D8" w:rsidRPr="00C04CAA">
        <w:rPr>
          <w:sz w:val="20"/>
          <w:szCs w:val="20"/>
          <w:shd w:val="clear" w:color="auto" w:fill="FFFFFF"/>
        </w:rPr>
        <w:t>37.</w:t>
      </w:r>
    </w:p>
    <w:p w14:paraId="018135A7" w14:textId="43E9B361" w:rsidR="004F6A13" w:rsidRPr="004F6A13" w:rsidRDefault="004F6A13" w:rsidP="007717C9">
      <w:pPr>
        <w:pStyle w:val="normal-noindent"/>
        <w:spacing w:afterLines="40" w:after="96" w:line="240" w:lineRule="auto"/>
        <w:ind w:left="720" w:hanging="720"/>
        <w:rPr>
          <w:sz w:val="20"/>
          <w:szCs w:val="20"/>
          <w:shd w:val="clear" w:color="auto" w:fill="FFFFFF"/>
        </w:rPr>
      </w:pPr>
      <w:r w:rsidRPr="004F6A13">
        <w:rPr>
          <w:sz w:val="20"/>
          <w:szCs w:val="20"/>
          <w:shd w:val="clear" w:color="auto" w:fill="FFFFFF"/>
        </w:rPr>
        <w:t>FRAWLEY, William.</w:t>
      </w:r>
      <w:r w:rsidR="00000250">
        <w:rPr>
          <w:sz w:val="20"/>
          <w:szCs w:val="20"/>
          <w:shd w:val="clear" w:color="auto" w:fill="FFFFFF"/>
        </w:rPr>
        <w:t xml:space="preserve"> </w:t>
      </w:r>
      <w:r w:rsidRPr="004F6A13">
        <w:rPr>
          <w:sz w:val="20"/>
          <w:szCs w:val="20"/>
          <w:shd w:val="clear" w:color="auto" w:fill="FFFFFF"/>
        </w:rPr>
        <w:t>1992. Linguistic Semantics (New York: Routledge).</w:t>
      </w:r>
    </w:p>
    <w:p w14:paraId="445ACE11" w14:textId="0E464E99" w:rsidR="006D0954" w:rsidRPr="004F6A13" w:rsidRDefault="00574775"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FRICKE, Ellen</w:t>
      </w:r>
      <w:r w:rsidR="00D7153E" w:rsidRPr="000A4E8F">
        <w:rPr>
          <w:sz w:val="20"/>
          <w:szCs w:val="20"/>
          <w:shd w:val="clear" w:color="auto" w:fill="FFFFFF"/>
        </w:rPr>
        <w:t xml:space="preserve">. 2014. </w:t>
      </w:r>
      <w:r>
        <w:rPr>
          <w:sz w:val="20"/>
          <w:szCs w:val="20"/>
          <w:shd w:val="clear" w:color="auto" w:fill="FFFFFF"/>
        </w:rPr>
        <w:t>“</w:t>
      </w:r>
      <w:r w:rsidR="00D7153E" w:rsidRPr="000A4E8F">
        <w:rPr>
          <w:sz w:val="20"/>
          <w:szCs w:val="20"/>
          <w:shd w:val="clear" w:color="auto" w:fill="FFFFFF"/>
        </w:rPr>
        <w:t>Deixis, gesture, and embodiment from a linguistic point of view</w:t>
      </w:r>
      <w:r>
        <w:rPr>
          <w:sz w:val="20"/>
          <w:szCs w:val="20"/>
          <w:shd w:val="clear" w:color="auto" w:fill="FFFFFF"/>
        </w:rPr>
        <w:t xml:space="preserve">”, in </w:t>
      </w:r>
      <w:r w:rsidR="00F217D9" w:rsidRPr="000A4E8F">
        <w:rPr>
          <w:i/>
          <w:iCs/>
          <w:sz w:val="20"/>
          <w:szCs w:val="20"/>
          <w:shd w:val="clear" w:color="auto" w:fill="FFFFFF"/>
        </w:rPr>
        <w:t>Body – Language – Communication: An International Handbook on Multimodality in Human Interaction</w:t>
      </w:r>
      <w:r w:rsidR="00F217D9">
        <w:rPr>
          <w:i/>
          <w:iCs/>
          <w:sz w:val="20"/>
          <w:szCs w:val="20"/>
          <w:shd w:val="clear" w:color="auto" w:fill="FFFFFF"/>
        </w:rPr>
        <w:t>, Vol. II</w:t>
      </w:r>
      <w:r w:rsidR="00F217D9">
        <w:rPr>
          <w:sz w:val="20"/>
          <w:szCs w:val="20"/>
          <w:shd w:val="clear" w:color="auto" w:fill="FFFFFF"/>
        </w:rPr>
        <w:t>, ed.</w:t>
      </w:r>
      <w:r w:rsidR="00F217D9" w:rsidRPr="000A4E8F">
        <w:rPr>
          <w:sz w:val="20"/>
          <w:szCs w:val="20"/>
          <w:shd w:val="clear" w:color="auto" w:fill="FFFFFF"/>
        </w:rPr>
        <w:t xml:space="preserve"> </w:t>
      </w:r>
      <w:r w:rsidR="00F217D9">
        <w:rPr>
          <w:sz w:val="20"/>
          <w:szCs w:val="20"/>
          <w:shd w:val="clear" w:color="auto" w:fill="FFFFFF"/>
        </w:rPr>
        <w:t>Cornelia Müller, Alan</w:t>
      </w:r>
      <w:r w:rsidR="00F217D9" w:rsidRPr="000A4E8F">
        <w:rPr>
          <w:sz w:val="20"/>
          <w:szCs w:val="20"/>
          <w:shd w:val="clear" w:color="auto" w:fill="FFFFFF"/>
        </w:rPr>
        <w:t xml:space="preserve"> </w:t>
      </w:r>
      <w:r w:rsidR="00F217D9">
        <w:rPr>
          <w:sz w:val="20"/>
          <w:szCs w:val="20"/>
          <w:shd w:val="clear" w:color="auto" w:fill="FFFFFF"/>
        </w:rPr>
        <w:t>Cienki</w:t>
      </w:r>
      <w:r w:rsidR="00F217D9" w:rsidRPr="000A4E8F">
        <w:rPr>
          <w:sz w:val="20"/>
          <w:szCs w:val="20"/>
          <w:shd w:val="clear" w:color="auto" w:fill="FFFFFF"/>
        </w:rPr>
        <w:t>, E</w:t>
      </w:r>
      <w:r w:rsidR="00F217D9">
        <w:rPr>
          <w:sz w:val="20"/>
          <w:szCs w:val="20"/>
          <w:shd w:val="clear" w:color="auto" w:fill="FFFFFF"/>
        </w:rPr>
        <w:t>llen</w:t>
      </w:r>
      <w:r w:rsidR="00F217D9" w:rsidRPr="000A4E8F">
        <w:rPr>
          <w:sz w:val="20"/>
          <w:szCs w:val="20"/>
          <w:shd w:val="clear" w:color="auto" w:fill="FFFFFF"/>
        </w:rPr>
        <w:t xml:space="preserve"> </w:t>
      </w:r>
      <w:r w:rsidR="00F217D9">
        <w:rPr>
          <w:sz w:val="20"/>
          <w:szCs w:val="20"/>
          <w:shd w:val="clear" w:color="auto" w:fill="FFFFFF"/>
        </w:rPr>
        <w:t>Fricke</w:t>
      </w:r>
      <w:r w:rsidR="00F217D9" w:rsidRPr="000A4E8F">
        <w:rPr>
          <w:sz w:val="20"/>
          <w:szCs w:val="20"/>
          <w:shd w:val="clear" w:color="auto" w:fill="FFFFFF"/>
        </w:rPr>
        <w:t>, S</w:t>
      </w:r>
      <w:r w:rsidR="00F217D9">
        <w:rPr>
          <w:sz w:val="20"/>
          <w:szCs w:val="20"/>
          <w:shd w:val="clear" w:color="auto" w:fill="FFFFFF"/>
        </w:rPr>
        <w:t>ilva</w:t>
      </w:r>
      <w:r w:rsidR="00F217D9" w:rsidRPr="000A4E8F">
        <w:rPr>
          <w:sz w:val="20"/>
          <w:szCs w:val="20"/>
          <w:shd w:val="clear" w:color="auto" w:fill="FFFFFF"/>
        </w:rPr>
        <w:t xml:space="preserve"> H. </w:t>
      </w:r>
      <w:r w:rsidR="00F217D9">
        <w:rPr>
          <w:sz w:val="20"/>
          <w:szCs w:val="20"/>
          <w:shd w:val="clear" w:color="auto" w:fill="FFFFFF"/>
        </w:rPr>
        <w:t>Ladewig</w:t>
      </w:r>
      <w:r w:rsidR="00F217D9" w:rsidRPr="000A4E8F">
        <w:rPr>
          <w:sz w:val="20"/>
          <w:szCs w:val="20"/>
          <w:shd w:val="clear" w:color="auto" w:fill="FFFFFF"/>
        </w:rPr>
        <w:t xml:space="preserve">, </w:t>
      </w:r>
      <w:r w:rsidR="00F217D9">
        <w:rPr>
          <w:sz w:val="20"/>
          <w:szCs w:val="20"/>
          <w:shd w:val="clear" w:color="auto" w:fill="FFFFFF"/>
        </w:rPr>
        <w:t>David McNeill</w:t>
      </w:r>
      <w:r w:rsidR="00F217D9" w:rsidRPr="000A4E8F">
        <w:rPr>
          <w:sz w:val="20"/>
          <w:szCs w:val="20"/>
          <w:shd w:val="clear" w:color="auto" w:fill="FFFFFF"/>
        </w:rPr>
        <w:t xml:space="preserve">, </w:t>
      </w:r>
      <w:r w:rsidR="00F217D9">
        <w:rPr>
          <w:sz w:val="20"/>
          <w:szCs w:val="20"/>
          <w:shd w:val="clear" w:color="auto" w:fill="FFFFFF"/>
        </w:rPr>
        <w:t>and</w:t>
      </w:r>
      <w:r w:rsidR="00F217D9" w:rsidRPr="000A4E8F">
        <w:rPr>
          <w:sz w:val="20"/>
          <w:szCs w:val="20"/>
          <w:shd w:val="clear" w:color="auto" w:fill="FFFFFF"/>
        </w:rPr>
        <w:t xml:space="preserve"> </w:t>
      </w:r>
      <w:r w:rsidR="00F217D9" w:rsidRPr="001D5CCC">
        <w:rPr>
          <w:sz w:val="20"/>
          <w:szCs w:val="20"/>
          <w:shd w:val="clear" w:color="auto" w:fill="FFFFFF"/>
        </w:rPr>
        <w:t>Sedinha</w:t>
      </w:r>
      <w:r w:rsidR="00F217D9" w:rsidRPr="001D5CCC" w:rsidDel="001D5CCC">
        <w:rPr>
          <w:sz w:val="20"/>
          <w:szCs w:val="20"/>
          <w:shd w:val="clear" w:color="auto" w:fill="FFFFFF"/>
        </w:rPr>
        <w:t xml:space="preserve"> </w:t>
      </w:r>
      <w:r w:rsidR="00F217D9">
        <w:rPr>
          <w:sz w:val="20"/>
          <w:szCs w:val="20"/>
          <w:shd w:val="clear" w:color="auto" w:fill="FFFFFF"/>
        </w:rPr>
        <w:t>T</w:t>
      </w:r>
      <w:r w:rsidR="00F217D9" w:rsidRPr="000A4E8F">
        <w:rPr>
          <w:sz w:val="20"/>
          <w:szCs w:val="20"/>
          <w:shd w:val="clear" w:color="auto" w:fill="FFFFFF"/>
        </w:rPr>
        <w:t>eßendorf</w:t>
      </w:r>
      <w:r w:rsidR="00F217D9">
        <w:rPr>
          <w:sz w:val="20"/>
          <w:szCs w:val="20"/>
          <w:shd w:val="clear" w:color="auto" w:fill="FFFFFF"/>
        </w:rPr>
        <w:t xml:space="preserve"> (</w:t>
      </w:r>
      <w:r w:rsidR="00F217D9" w:rsidRPr="000A4E8F">
        <w:rPr>
          <w:sz w:val="20"/>
          <w:szCs w:val="20"/>
          <w:shd w:val="clear" w:color="auto" w:fill="FFFFFF"/>
        </w:rPr>
        <w:t>Berlin: De Gruyter Mouton</w:t>
      </w:r>
      <w:r w:rsidR="00F217D9">
        <w:rPr>
          <w:sz w:val="20"/>
          <w:szCs w:val="20"/>
          <w:shd w:val="clear" w:color="auto" w:fill="FFFFFF"/>
        </w:rPr>
        <w:t>),</w:t>
      </w:r>
      <w:r w:rsidR="00D7153E" w:rsidRPr="000A4E8F">
        <w:rPr>
          <w:sz w:val="20"/>
          <w:szCs w:val="20"/>
          <w:shd w:val="clear" w:color="auto" w:fill="FFFFFF"/>
        </w:rPr>
        <w:t xml:space="preserve"> 1803</w:t>
      </w:r>
      <w:r w:rsidR="001D5CCC">
        <w:rPr>
          <w:sz w:val="20"/>
          <w:szCs w:val="20"/>
        </w:rPr>
        <w:t>–</w:t>
      </w:r>
      <w:r w:rsidR="00D7153E" w:rsidRPr="000A4E8F">
        <w:rPr>
          <w:sz w:val="20"/>
          <w:szCs w:val="20"/>
          <w:shd w:val="clear" w:color="auto" w:fill="FFFFFF"/>
        </w:rPr>
        <w:t>1823.</w:t>
      </w:r>
    </w:p>
    <w:p w14:paraId="187F6B6E" w14:textId="12B7E935" w:rsidR="004F6A13" w:rsidRPr="004F6A13" w:rsidRDefault="004F6A13" w:rsidP="007717C9">
      <w:pPr>
        <w:pStyle w:val="normal-noindent"/>
        <w:spacing w:afterLines="40" w:after="96" w:line="240" w:lineRule="auto"/>
        <w:ind w:left="720" w:hanging="720"/>
        <w:rPr>
          <w:sz w:val="20"/>
          <w:szCs w:val="20"/>
          <w:shd w:val="clear" w:color="auto" w:fill="FFFFFF"/>
        </w:rPr>
      </w:pPr>
      <w:r w:rsidRPr="004F6A13">
        <w:rPr>
          <w:sz w:val="20"/>
          <w:szCs w:val="20"/>
          <w:shd w:val="clear" w:color="auto" w:fill="FFFFFF"/>
        </w:rPr>
        <w:t>HARRISON, Simon.</w:t>
      </w:r>
      <w:r w:rsidR="00000250">
        <w:rPr>
          <w:sz w:val="20"/>
          <w:szCs w:val="20"/>
          <w:shd w:val="clear" w:color="auto" w:fill="FFFFFF"/>
        </w:rPr>
        <w:t xml:space="preserve"> </w:t>
      </w:r>
      <w:r w:rsidRPr="004F6A13">
        <w:rPr>
          <w:sz w:val="20"/>
          <w:szCs w:val="20"/>
          <w:shd w:val="clear" w:color="auto" w:fill="FFFFFF"/>
        </w:rPr>
        <w:t>2013. “The temporal coordination of negation gestures in relation to speech”. Paper presented at the Tilburg Gesture Research Meeting (TiGeR), Tilburg, NL, June 19-21.</w:t>
      </w:r>
    </w:p>
    <w:p w14:paraId="2A48A6A2" w14:textId="347A4922" w:rsidR="006D0954" w:rsidRDefault="006D0954" w:rsidP="007717C9">
      <w:pPr>
        <w:pStyle w:val="normal-noindent"/>
        <w:spacing w:afterLines="40" w:after="96" w:line="240" w:lineRule="auto"/>
        <w:ind w:left="720" w:hanging="720"/>
        <w:rPr>
          <w:sz w:val="20"/>
          <w:szCs w:val="20"/>
          <w:shd w:val="clear" w:color="auto" w:fill="FFFFFF"/>
        </w:rPr>
      </w:pPr>
      <w:r w:rsidRPr="006D0954">
        <w:rPr>
          <w:sz w:val="20"/>
          <w:szCs w:val="20"/>
          <w:shd w:val="clear" w:color="auto" w:fill="FFFFFF"/>
        </w:rPr>
        <w:t>HARTMANN, Stefan, Michael PLEYER, James WINTERS, Jordan ZLATEV</w:t>
      </w:r>
      <w:r>
        <w:rPr>
          <w:sz w:val="20"/>
          <w:szCs w:val="20"/>
          <w:shd w:val="clear" w:color="auto" w:fill="FFFFFF"/>
        </w:rPr>
        <w:t xml:space="preserve">, Editors. </w:t>
      </w:r>
      <w:r w:rsidRPr="006D0954">
        <w:rPr>
          <w:sz w:val="20"/>
          <w:szCs w:val="20"/>
          <w:shd w:val="clear" w:color="auto" w:fill="FFFFFF"/>
        </w:rPr>
        <w:t>2017. Interaction and Iconicity in the Evolution of Language. Special issue of </w:t>
      </w:r>
      <w:r w:rsidRPr="006D0954">
        <w:rPr>
          <w:i/>
          <w:iCs/>
          <w:sz w:val="20"/>
          <w:szCs w:val="20"/>
          <w:shd w:val="clear" w:color="auto" w:fill="FFFFFF"/>
        </w:rPr>
        <w:t>Interaction Studies</w:t>
      </w:r>
      <w:r w:rsidRPr="006D0954">
        <w:rPr>
          <w:sz w:val="20"/>
          <w:szCs w:val="20"/>
          <w:shd w:val="clear" w:color="auto" w:fill="FFFFFF"/>
        </w:rPr>
        <w:t> </w:t>
      </w:r>
      <w:r>
        <w:rPr>
          <w:sz w:val="20"/>
          <w:szCs w:val="20"/>
          <w:shd w:val="clear" w:color="auto" w:fill="FFFFFF"/>
        </w:rPr>
        <w:t xml:space="preserve">(Amsterdam: John Benjamins), </w:t>
      </w:r>
      <w:r w:rsidRPr="006D0954">
        <w:rPr>
          <w:sz w:val="20"/>
          <w:szCs w:val="20"/>
          <w:shd w:val="clear" w:color="auto" w:fill="FFFFFF"/>
        </w:rPr>
        <w:t>1</w:t>
      </w:r>
      <w:r>
        <w:rPr>
          <w:sz w:val="20"/>
          <w:szCs w:val="20"/>
          <w:shd w:val="clear" w:color="auto" w:fill="FFFFFF"/>
        </w:rPr>
        <w:t xml:space="preserve">8.3. </w:t>
      </w:r>
    </w:p>
    <w:p w14:paraId="166F4E1A" w14:textId="52545DA4" w:rsidR="00D7153E" w:rsidRPr="000A4E8F" w:rsidRDefault="00574775"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HINNELL</w:t>
      </w:r>
      <w:r w:rsidR="00D7153E" w:rsidRPr="000A4E8F">
        <w:rPr>
          <w:sz w:val="20"/>
          <w:szCs w:val="20"/>
          <w:shd w:val="clear" w:color="auto" w:fill="FFFFFF"/>
        </w:rPr>
        <w:t>, J</w:t>
      </w:r>
      <w:r>
        <w:rPr>
          <w:sz w:val="20"/>
          <w:szCs w:val="20"/>
          <w:shd w:val="clear" w:color="auto" w:fill="FFFFFF"/>
        </w:rPr>
        <w:t>ennifer</w:t>
      </w:r>
      <w:r w:rsidR="00D7153E" w:rsidRPr="000A4E8F">
        <w:rPr>
          <w:sz w:val="20"/>
          <w:szCs w:val="20"/>
          <w:shd w:val="clear" w:color="auto" w:fill="FFFFFF"/>
        </w:rPr>
        <w:t xml:space="preserve">. 2018. </w:t>
      </w:r>
      <w:r>
        <w:rPr>
          <w:sz w:val="20"/>
          <w:szCs w:val="20"/>
          <w:shd w:val="clear" w:color="auto" w:fill="FFFFFF"/>
        </w:rPr>
        <w:t>“</w:t>
      </w:r>
      <w:r w:rsidR="00D7153E" w:rsidRPr="000A4E8F">
        <w:rPr>
          <w:sz w:val="20"/>
          <w:szCs w:val="20"/>
          <w:shd w:val="clear" w:color="auto" w:fill="FFFFFF"/>
        </w:rPr>
        <w:t>The multimodal marking of aspect: The case of five periphrastic auxiliary constructions in North American English</w:t>
      </w:r>
      <w:r>
        <w:rPr>
          <w:sz w:val="20"/>
          <w:szCs w:val="20"/>
          <w:shd w:val="clear" w:color="auto" w:fill="FFFFFF"/>
        </w:rPr>
        <w:t xml:space="preserve">”, </w:t>
      </w:r>
      <w:r w:rsidR="00D7153E" w:rsidRPr="000A4E8F">
        <w:rPr>
          <w:i/>
          <w:iCs/>
          <w:sz w:val="20"/>
          <w:szCs w:val="20"/>
          <w:shd w:val="clear" w:color="auto" w:fill="FFFFFF"/>
        </w:rPr>
        <w:t>Cognitive Linguistics</w:t>
      </w:r>
      <w:r w:rsidR="007C53AD">
        <w:rPr>
          <w:i/>
          <w:iCs/>
          <w:sz w:val="20"/>
          <w:szCs w:val="20"/>
          <w:shd w:val="clear" w:color="auto" w:fill="FFFFFF"/>
        </w:rPr>
        <w:t xml:space="preserve"> </w:t>
      </w:r>
      <w:r w:rsidR="00D7153E" w:rsidRPr="00574775">
        <w:rPr>
          <w:sz w:val="20"/>
          <w:szCs w:val="20"/>
          <w:shd w:val="clear" w:color="auto" w:fill="FFFFFF"/>
        </w:rPr>
        <w:t>29</w:t>
      </w:r>
      <w:r w:rsidR="001D5CCC">
        <w:rPr>
          <w:sz w:val="20"/>
          <w:szCs w:val="20"/>
          <w:shd w:val="clear" w:color="auto" w:fill="FFFFFF"/>
        </w:rPr>
        <w:t>.</w:t>
      </w:r>
      <w:r w:rsidR="00D7153E" w:rsidRPr="000A4E8F">
        <w:rPr>
          <w:sz w:val="20"/>
          <w:szCs w:val="20"/>
          <w:shd w:val="clear" w:color="auto" w:fill="FFFFFF"/>
        </w:rPr>
        <w:t xml:space="preserve">4, </w:t>
      </w:r>
      <w:r>
        <w:rPr>
          <w:sz w:val="20"/>
          <w:szCs w:val="20"/>
        </w:rPr>
        <w:t>773–806.</w:t>
      </w:r>
    </w:p>
    <w:p w14:paraId="3F52B5F6" w14:textId="54E942A1" w:rsidR="004F6A13" w:rsidRPr="004F6A13" w:rsidRDefault="004F6A13" w:rsidP="007717C9">
      <w:pPr>
        <w:pStyle w:val="normal-noindent"/>
        <w:spacing w:afterLines="40" w:after="96" w:line="240" w:lineRule="auto"/>
        <w:rPr>
          <w:sz w:val="20"/>
          <w:szCs w:val="20"/>
          <w:shd w:val="clear" w:color="auto" w:fill="FFFFFF"/>
          <w:lang w:val="en-CA"/>
        </w:rPr>
      </w:pPr>
      <w:r w:rsidRPr="004F6A13">
        <w:rPr>
          <w:sz w:val="20"/>
          <w:szCs w:val="20"/>
          <w:shd w:val="clear" w:color="auto" w:fill="FFFFFF"/>
          <w:lang w:val="en-CA"/>
        </w:rPr>
        <w:t>JAKOBSON, Roman.</w:t>
      </w:r>
      <w:r w:rsidR="00000250">
        <w:rPr>
          <w:sz w:val="20"/>
          <w:szCs w:val="20"/>
          <w:shd w:val="clear" w:color="auto" w:fill="FFFFFF"/>
          <w:lang w:val="en-CA"/>
        </w:rPr>
        <w:t xml:space="preserve"> </w:t>
      </w:r>
      <w:r w:rsidRPr="004F6A13">
        <w:rPr>
          <w:sz w:val="20"/>
          <w:szCs w:val="20"/>
          <w:shd w:val="clear" w:color="auto" w:fill="FFFFFF"/>
          <w:lang w:val="en-CA"/>
        </w:rPr>
        <w:t xml:space="preserve">1962. </w:t>
      </w:r>
      <w:r w:rsidRPr="004F6A13">
        <w:rPr>
          <w:i/>
          <w:iCs/>
          <w:sz w:val="20"/>
          <w:szCs w:val="20"/>
          <w:shd w:val="clear" w:color="auto" w:fill="FFFFFF"/>
          <w:lang w:val="en-CA"/>
        </w:rPr>
        <w:t xml:space="preserve">Selected writings, Vol. 1, </w:t>
      </w:r>
      <w:r w:rsidRPr="004F6A13">
        <w:rPr>
          <w:sz w:val="20"/>
          <w:szCs w:val="20"/>
          <w:shd w:val="clear" w:color="auto" w:fill="FFFFFF"/>
          <w:lang w:val="en-CA"/>
        </w:rPr>
        <w:t xml:space="preserve">ed. Stephen Rudy (The Hague: Mouton). </w:t>
      </w:r>
    </w:p>
    <w:p w14:paraId="02FED6E4" w14:textId="212D2A46" w:rsidR="00D7153E" w:rsidRPr="000A4E8F" w:rsidRDefault="00574775" w:rsidP="007717C9">
      <w:pPr>
        <w:pStyle w:val="normal-noindent"/>
        <w:spacing w:afterLines="40" w:after="96" w:line="240" w:lineRule="auto"/>
        <w:ind w:left="720" w:hanging="720"/>
        <w:rPr>
          <w:sz w:val="20"/>
          <w:szCs w:val="20"/>
          <w:shd w:val="clear" w:color="auto" w:fill="FFFFFF"/>
        </w:rPr>
      </w:pPr>
      <w:r w:rsidRPr="00C838B3">
        <w:rPr>
          <w:sz w:val="20"/>
          <w:szCs w:val="20"/>
          <w:shd w:val="clear" w:color="auto" w:fill="FFFFFF"/>
        </w:rPr>
        <w:t>JANZEN</w:t>
      </w:r>
      <w:r w:rsidR="00D7153E" w:rsidRPr="00C838B3">
        <w:rPr>
          <w:sz w:val="20"/>
          <w:szCs w:val="20"/>
          <w:shd w:val="clear" w:color="auto" w:fill="FFFFFF"/>
        </w:rPr>
        <w:t>, T</w:t>
      </w:r>
      <w:r w:rsidRPr="00C838B3">
        <w:rPr>
          <w:sz w:val="20"/>
          <w:szCs w:val="20"/>
          <w:shd w:val="clear" w:color="auto" w:fill="FFFFFF"/>
        </w:rPr>
        <w:t>erry</w:t>
      </w:r>
      <w:r w:rsidR="006736F4" w:rsidRPr="00C838B3">
        <w:rPr>
          <w:sz w:val="20"/>
          <w:szCs w:val="20"/>
          <w:shd w:val="clear" w:color="auto" w:fill="FFFFFF"/>
        </w:rPr>
        <w:t>.</w:t>
      </w:r>
      <w:r w:rsidR="00AA4F05" w:rsidRPr="00C838B3">
        <w:rPr>
          <w:sz w:val="20"/>
          <w:szCs w:val="20"/>
          <w:shd w:val="clear" w:color="auto" w:fill="FFFFFF"/>
        </w:rPr>
        <w:t xml:space="preserve"> </w:t>
      </w:r>
      <w:r w:rsidR="00D7153E" w:rsidRPr="00C838B3">
        <w:rPr>
          <w:sz w:val="20"/>
          <w:szCs w:val="20"/>
          <w:shd w:val="clear" w:color="auto" w:fill="FFFFFF"/>
        </w:rPr>
        <w:t>2012</w:t>
      </w:r>
      <w:r w:rsidRPr="00C838B3">
        <w:rPr>
          <w:sz w:val="20"/>
          <w:szCs w:val="20"/>
          <w:shd w:val="clear" w:color="auto" w:fill="FFFFFF"/>
        </w:rPr>
        <w:t>.</w:t>
      </w:r>
      <w:r w:rsidR="00D7153E" w:rsidRPr="00C838B3">
        <w:rPr>
          <w:sz w:val="20"/>
          <w:szCs w:val="20"/>
          <w:shd w:val="clear" w:color="auto" w:fill="FFFFFF"/>
        </w:rPr>
        <w:t xml:space="preserve"> </w:t>
      </w:r>
      <w:r w:rsidRPr="00C838B3">
        <w:rPr>
          <w:sz w:val="20"/>
          <w:szCs w:val="20"/>
          <w:shd w:val="clear" w:color="auto" w:fill="FFFFFF"/>
        </w:rPr>
        <w:t>“</w:t>
      </w:r>
      <w:r w:rsidR="00D7153E" w:rsidRPr="00C838B3">
        <w:rPr>
          <w:sz w:val="20"/>
          <w:szCs w:val="20"/>
          <w:shd w:val="clear" w:color="auto" w:fill="FFFFFF"/>
        </w:rPr>
        <w:t xml:space="preserve">Two ways of conceptualizing space: </w:t>
      </w:r>
      <w:r w:rsidR="00497058" w:rsidRPr="00C838B3">
        <w:rPr>
          <w:sz w:val="20"/>
          <w:szCs w:val="20"/>
          <w:shd w:val="clear" w:color="auto" w:fill="FFFFFF"/>
        </w:rPr>
        <w:t>M</w:t>
      </w:r>
      <w:r w:rsidR="00D7153E" w:rsidRPr="00C838B3">
        <w:rPr>
          <w:sz w:val="20"/>
          <w:szCs w:val="20"/>
          <w:shd w:val="clear" w:color="auto" w:fill="FFFFFF"/>
        </w:rPr>
        <w:t>otivating the use of static and rotated vantage point space in ASL discourse</w:t>
      </w:r>
      <w:r w:rsidRPr="00C838B3">
        <w:rPr>
          <w:sz w:val="20"/>
          <w:szCs w:val="20"/>
          <w:shd w:val="clear" w:color="auto" w:fill="FFFFFF"/>
        </w:rPr>
        <w:t xml:space="preserve">”, in </w:t>
      </w:r>
      <w:r w:rsidR="00D7153E" w:rsidRPr="00C838B3">
        <w:rPr>
          <w:i/>
          <w:iCs/>
          <w:sz w:val="20"/>
          <w:szCs w:val="20"/>
          <w:shd w:val="clear" w:color="auto" w:fill="FFFFFF"/>
        </w:rPr>
        <w:t>Viewpoint in Language</w:t>
      </w:r>
      <w:r w:rsidR="00497058" w:rsidRPr="00C838B3">
        <w:rPr>
          <w:i/>
          <w:iCs/>
          <w:sz w:val="20"/>
          <w:szCs w:val="20"/>
          <w:shd w:val="clear" w:color="auto" w:fill="FFFFFF"/>
        </w:rPr>
        <w:t>: A multimodal perspective</w:t>
      </w:r>
      <w:r w:rsidR="00A24FE4" w:rsidRPr="00C838B3">
        <w:rPr>
          <w:sz w:val="20"/>
          <w:szCs w:val="20"/>
          <w:shd w:val="clear" w:color="auto" w:fill="FFFFFF"/>
        </w:rPr>
        <w:t xml:space="preserve">, </w:t>
      </w:r>
      <w:r w:rsidR="00F217D9" w:rsidRPr="00C838B3">
        <w:rPr>
          <w:sz w:val="20"/>
          <w:szCs w:val="20"/>
          <w:shd w:val="clear" w:color="auto" w:fill="FFFFFF"/>
        </w:rPr>
        <w:t xml:space="preserve">ed. </w:t>
      </w:r>
      <w:r w:rsidRPr="00C838B3">
        <w:rPr>
          <w:sz w:val="20"/>
          <w:szCs w:val="20"/>
          <w:shd w:val="clear" w:color="auto" w:fill="FFFFFF"/>
        </w:rPr>
        <w:t>B</w:t>
      </w:r>
      <w:r w:rsidR="00F217D9" w:rsidRPr="00C838B3">
        <w:rPr>
          <w:sz w:val="20"/>
          <w:szCs w:val="20"/>
          <w:shd w:val="clear" w:color="auto" w:fill="FFFFFF"/>
        </w:rPr>
        <w:t>arbara</w:t>
      </w:r>
      <w:r w:rsidRPr="00C838B3">
        <w:rPr>
          <w:sz w:val="20"/>
          <w:szCs w:val="20"/>
          <w:shd w:val="clear" w:color="auto" w:fill="FFFFFF"/>
        </w:rPr>
        <w:t xml:space="preserve"> Dancygier and E</w:t>
      </w:r>
      <w:r w:rsidR="00F217D9" w:rsidRPr="00C838B3">
        <w:rPr>
          <w:sz w:val="20"/>
          <w:szCs w:val="20"/>
          <w:shd w:val="clear" w:color="auto" w:fill="FFFFFF"/>
        </w:rPr>
        <w:t>ve</w:t>
      </w:r>
      <w:r w:rsidRPr="00C838B3">
        <w:rPr>
          <w:sz w:val="20"/>
          <w:szCs w:val="20"/>
          <w:shd w:val="clear" w:color="auto" w:fill="FFFFFF"/>
        </w:rPr>
        <w:t xml:space="preserve"> Sweetser </w:t>
      </w:r>
      <w:r w:rsidR="00F217D9" w:rsidRPr="00C838B3">
        <w:rPr>
          <w:sz w:val="20"/>
          <w:szCs w:val="20"/>
          <w:shd w:val="clear" w:color="auto" w:fill="FFFFFF"/>
        </w:rPr>
        <w:t xml:space="preserve">(New York: Cambridge </w:t>
      </w:r>
      <w:r w:rsidR="00497058" w:rsidRPr="00C838B3">
        <w:rPr>
          <w:sz w:val="20"/>
          <w:szCs w:val="20"/>
          <w:shd w:val="clear" w:color="auto" w:fill="FFFFFF"/>
        </w:rPr>
        <w:t>University Press</w:t>
      </w:r>
      <w:r w:rsidR="00F217D9" w:rsidRPr="00C838B3">
        <w:rPr>
          <w:sz w:val="20"/>
          <w:szCs w:val="20"/>
          <w:shd w:val="clear" w:color="auto" w:fill="FFFFFF"/>
        </w:rPr>
        <w:t xml:space="preserve">), </w:t>
      </w:r>
      <w:r w:rsidR="00A24FE4" w:rsidRPr="00C838B3">
        <w:rPr>
          <w:sz w:val="20"/>
          <w:szCs w:val="20"/>
          <w:shd w:val="clear" w:color="auto" w:fill="FFFFFF"/>
        </w:rPr>
        <w:t>156</w:t>
      </w:r>
      <w:r w:rsidR="001D5CCC" w:rsidRPr="00C838B3">
        <w:rPr>
          <w:sz w:val="20"/>
          <w:szCs w:val="20"/>
        </w:rPr>
        <w:t>–</w:t>
      </w:r>
      <w:r w:rsidR="00A24FE4" w:rsidRPr="00C838B3">
        <w:rPr>
          <w:sz w:val="20"/>
          <w:szCs w:val="20"/>
          <w:shd w:val="clear" w:color="auto" w:fill="FFFFFF"/>
        </w:rPr>
        <w:t>176.</w:t>
      </w:r>
    </w:p>
    <w:p w14:paraId="05869258" w14:textId="16050F3F" w:rsidR="00D7153E" w:rsidRPr="000A4E8F" w:rsidRDefault="00574775"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JEHOUL</w:t>
      </w:r>
      <w:r w:rsidR="00D7153E" w:rsidRPr="000A4E8F">
        <w:rPr>
          <w:sz w:val="20"/>
          <w:szCs w:val="20"/>
          <w:shd w:val="clear" w:color="auto" w:fill="FFFFFF"/>
        </w:rPr>
        <w:t>, A</w:t>
      </w:r>
      <w:r>
        <w:rPr>
          <w:sz w:val="20"/>
          <w:szCs w:val="20"/>
          <w:shd w:val="clear" w:color="auto" w:fill="FFFFFF"/>
        </w:rPr>
        <w:t>nnalise</w:t>
      </w:r>
      <w:r w:rsidR="00D7153E" w:rsidRPr="000A4E8F">
        <w:rPr>
          <w:sz w:val="20"/>
          <w:szCs w:val="20"/>
          <w:shd w:val="clear" w:color="auto" w:fill="FFFFFF"/>
        </w:rPr>
        <w:t xml:space="preserve">, </w:t>
      </w:r>
      <w:r>
        <w:rPr>
          <w:sz w:val="20"/>
          <w:szCs w:val="20"/>
          <w:shd w:val="clear" w:color="auto" w:fill="FFFFFF"/>
        </w:rPr>
        <w:t xml:space="preserve">Geert </w:t>
      </w:r>
      <w:r w:rsidR="00D7153E" w:rsidRPr="000A4E8F">
        <w:rPr>
          <w:sz w:val="20"/>
          <w:szCs w:val="20"/>
          <w:shd w:val="clear" w:color="auto" w:fill="FFFFFF"/>
        </w:rPr>
        <w:t>B</w:t>
      </w:r>
      <w:r>
        <w:rPr>
          <w:sz w:val="20"/>
          <w:szCs w:val="20"/>
          <w:shd w:val="clear" w:color="auto" w:fill="FFFFFF"/>
        </w:rPr>
        <w:t>RÔNE</w:t>
      </w:r>
      <w:r w:rsidR="00D7153E" w:rsidRPr="000A4E8F">
        <w:rPr>
          <w:sz w:val="20"/>
          <w:szCs w:val="20"/>
          <w:shd w:val="clear" w:color="auto" w:fill="FFFFFF"/>
        </w:rPr>
        <w:t xml:space="preserve">, </w:t>
      </w:r>
      <w:r w:rsidR="00383473">
        <w:rPr>
          <w:sz w:val="20"/>
          <w:szCs w:val="20"/>
          <w:shd w:val="clear" w:color="auto" w:fill="FFFFFF"/>
        </w:rPr>
        <w:t>and</w:t>
      </w:r>
      <w:r w:rsidR="00D7153E" w:rsidRPr="000A4E8F">
        <w:rPr>
          <w:sz w:val="20"/>
          <w:szCs w:val="20"/>
          <w:shd w:val="clear" w:color="auto" w:fill="FFFFFF"/>
        </w:rPr>
        <w:t xml:space="preserve"> </w:t>
      </w:r>
      <w:r>
        <w:rPr>
          <w:sz w:val="20"/>
          <w:szCs w:val="20"/>
          <w:shd w:val="clear" w:color="auto" w:fill="FFFFFF"/>
        </w:rPr>
        <w:t>Kurt FEYAERTS.</w:t>
      </w:r>
      <w:r w:rsidR="00000250">
        <w:rPr>
          <w:sz w:val="20"/>
          <w:szCs w:val="20"/>
          <w:shd w:val="clear" w:color="auto" w:fill="FFFFFF"/>
        </w:rPr>
        <w:t xml:space="preserve"> </w:t>
      </w:r>
      <w:r w:rsidR="00D7153E" w:rsidRPr="000A4E8F">
        <w:rPr>
          <w:sz w:val="20"/>
          <w:szCs w:val="20"/>
          <w:shd w:val="clear" w:color="auto" w:fill="FFFFFF"/>
        </w:rPr>
        <w:t xml:space="preserve">2017. </w:t>
      </w:r>
      <w:r>
        <w:rPr>
          <w:sz w:val="20"/>
          <w:szCs w:val="20"/>
          <w:shd w:val="clear" w:color="auto" w:fill="FFFFFF"/>
        </w:rPr>
        <w:t>“</w:t>
      </w:r>
      <w:r w:rsidR="00D7153E" w:rsidRPr="000A4E8F">
        <w:rPr>
          <w:sz w:val="20"/>
          <w:szCs w:val="20"/>
          <w:shd w:val="clear" w:color="auto" w:fill="FFFFFF"/>
        </w:rPr>
        <w:t>The shrug as marker of obviousness</w:t>
      </w:r>
      <w:r>
        <w:rPr>
          <w:sz w:val="20"/>
          <w:szCs w:val="20"/>
          <w:shd w:val="clear" w:color="auto" w:fill="FFFFFF"/>
        </w:rPr>
        <w:t>”,</w:t>
      </w:r>
      <w:r w:rsidR="00D7153E" w:rsidRPr="000A4E8F">
        <w:rPr>
          <w:sz w:val="20"/>
          <w:szCs w:val="20"/>
          <w:shd w:val="clear" w:color="auto" w:fill="FFFFFF"/>
        </w:rPr>
        <w:t xml:space="preserve"> </w:t>
      </w:r>
      <w:r w:rsidR="00D7153E" w:rsidRPr="000A4E8F">
        <w:rPr>
          <w:i/>
          <w:iCs/>
          <w:sz w:val="20"/>
          <w:szCs w:val="20"/>
          <w:shd w:val="clear" w:color="auto" w:fill="FFFFFF"/>
        </w:rPr>
        <w:t>Lingui</w:t>
      </w:r>
      <w:r>
        <w:rPr>
          <w:i/>
          <w:iCs/>
          <w:sz w:val="20"/>
          <w:szCs w:val="20"/>
          <w:shd w:val="clear" w:color="auto" w:fill="FFFFFF"/>
        </w:rPr>
        <w:t>s</w:t>
      </w:r>
      <w:r w:rsidR="00D7153E" w:rsidRPr="000A4E8F">
        <w:rPr>
          <w:i/>
          <w:iCs/>
          <w:sz w:val="20"/>
          <w:szCs w:val="20"/>
          <w:shd w:val="clear" w:color="auto" w:fill="FFFFFF"/>
        </w:rPr>
        <w:t xml:space="preserve">tics Vanguard </w:t>
      </w:r>
      <w:r>
        <w:rPr>
          <w:sz w:val="20"/>
          <w:szCs w:val="20"/>
          <w:shd w:val="clear" w:color="auto" w:fill="FFFFFF"/>
        </w:rPr>
        <w:t>3.1</w:t>
      </w:r>
      <w:r w:rsidR="00D7153E" w:rsidRPr="000A4E8F">
        <w:rPr>
          <w:sz w:val="20"/>
          <w:szCs w:val="20"/>
          <w:shd w:val="clear" w:color="auto" w:fill="FFFFFF"/>
        </w:rPr>
        <w:t>, 1</w:t>
      </w:r>
      <w:r w:rsidR="001D5CCC">
        <w:rPr>
          <w:sz w:val="20"/>
          <w:szCs w:val="20"/>
        </w:rPr>
        <w:t>–</w:t>
      </w:r>
      <w:r w:rsidR="00D7153E" w:rsidRPr="000A4E8F">
        <w:rPr>
          <w:sz w:val="20"/>
          <w:szCs w:val="20"/>
          <w:shd w:val="clear" w:color="auto" w:fill="FFFFFF"/>
        </w:rPr>
        <w:t xml:space="preserve">9. </w:t>
      </w:r>
    </w:p>
    <w:p w14:paraId="08261D3E" w14:textId="6E9AD723" w:rsidR="00AA4F05" w:rsidRDefault="006736F4" w:rsidP="007717C9">
      <w:pPr>
        <w:pStyle w:val="normal-noindent"/>
        <w:spacing w:afterLines="40" w:after="96" w:line="240" w:lineRule="auto"/>
        <w:ind w:left="720" w:hanging="720"/>
        <w:rPr>
          <w:sz w:val="20"/>
          <w:szCs w:val="20"/>
          <w:shd w:val="clear" w:color="auto" w:fill="FFFFFF"/>
        </w:rPr>
      </w:pPr>
      <w:r w:rsidRPr="007174DB">
        <w:rPr>
          <w:sz w:val="20"/>
          <w:szCs w:val="20"/>
          <w:shd w:val="clear" w:color="auto" w:fill="FFFFFF"/>
        </w:rPr>
        <w:t>JOHNSON</w:t>
      </w:r>
      <w:r w:rsidR="00387754" w:rsidRPr="007174DB">
        <w:rPr>
          <w:rFonts w:eastAsia="Calibri"/>
          <w:color w:val="000000"/>
          <w:sz w:val="20"/>
          <w:szCs w:val="20"/>
        </w:rPr>
        <w:t>, M</w:t>
      </w:r>
      <w:r w:rsidRPr="007174DB">
        <w:rPr>
          <w:rFonts w:eastAsia="Calibri"/>
          <w:color w:val="000000"/>
          <w:sz w:val="20"/>
          <w:szCs w:val="20"/>
        </w:rPr>
        <w:t>ark</w:t>
      </w:r>
      <w:r w:rsidR="00387754" w:rsidRPr="007174DB">
        <w:rPr>
          <w:rFonts w:eastAsia="Calibri"/>
          <w:color w:val="000000"/>
          <w:sz w:val="20"/>
          <w:szCs w:val="20"/>
        </w:rPr>
        <w:t xml:space="preserve">. </w:t>
      </w:r>
      <w:r w:rsidR="00AA4F05" w:rsidRPr="007174DB">
        <w:rPr>
          <w:sz w:val="20"/>
          <w:szCs w:val="20"/>
          <w:shd w:val="clear" w:color="auto" w:fill="FFFFFF"/>
        </w:rPr>
        <w:t xml:space="preserve">1987. </w:t>
      </w:r>
      <w:r w:rsidR="007174DB" w:rsidRPr="007174DB">
        <w:rPr>
          <w:i/>
          <w:iCs/>
          <w:sz w:val="20"/>
          <w:szCs w:val="20"/>
          <w:shd w:val="clear" w:color="auto" w:fill="FFFFFF"/>
        </w:rPr>
        <w:t>The Body in the Mind. The Bodily Basis of Meaning, Imagination, and Reason</w:t>
      </w:r>
      <w:r w:rsidR="007174DB" w:rsidRPr="007174DB">
        <w:rPr>
          <w:sz w:val="20"/>
          <w:szCs w:val="20"/>
          <w:shd w:val="clear" w:color="auto" w:fill="FFFFFF"/>
        </w:rPr>
        <w:t xml:space="preserve"> (Chicago, IL: University of Chicag</w:t>
      </w:r>
      <w:r w:rsidR="007174DB">
        <w:rPr>
          <w:sz w:val="20"/>
          <w:szCs w:val="20"/>
          <w:shd w:val="clear" w:color="auto" w:fill="FFFFFF"/>
        </w:rPr>
        <w:t>o).</w:t>
      </w:r>
    </w:p>
    <w:p w14:paraId="0A90F72C" w14:textId="631032EA" w:rsidR="00387754" w:rsidRPr="00387754" w:rsidRDefault="00000250" w:rsidP="007717C9">
      <w:pPr>
        <w:pStyle w:val="normal-noindent"/>
        <w:spacing w:afterLines="40" w:after="96" w:line="240" w:lineRule="auto"/>
        <w:ind w:left="720" w:hanging="720"/>
        <w:rPr>
          <w:rFonts w:eastAsia="Calibri"/>
          <w:color w:val="000000"/>
          <w:sz w:val="20"/>
          <w:szCs w:val="20"/>
        </w:rPr>
      </w:pPr>
      <w:r>
        <w:rPr>
          <w:rFonts w:eastAsia="Calibri"/>
          <w:color w:val="000000"/>
          <w:sz w:val="20"/>
          <w:szCs w:val="20"/>
        </w:rPr>
        <w:t xml:space="preserve">_____. </w:t>
      </w:r>
      <w:r w:rsidR="00387754" w:rsidRPr="00387754">
        <w:rPr>
          <w:rFonts w:eastAsia="Calibri"/>
          <w:color w:val="000000"/>
          <w:sz w:val="20"/>
          <w:szCs w:val="20"/>
        </w:rPr>
        <w:t xml:space="preserve">2017. </w:t>
      </w:r>
      <w:r w:rsidR="00387754" w:rsidRPr="00387754">
        <w:rPr>
          <w:rFonts w:eastAsia="Calibri"/>
          <w:i/>
          <w:iCs/>
          <w:color w:val="000000"/>
          <w:sz w:val="20"/>
          <w:szCs w:val="20"/>
        </w:rPr>
        <w:t>Embodied Mind, Meaning, and Reason: How our bodies give rise to understanding</w:t>
      </w:r>
      <w:r w:rsidR="007C53AD">
        <w:rPr>
          <w:rFonts w:eastAsia="Calibri"/>
          <w:i/>
          <w:iCs/>
          <w:color w:val="000000"/>
          <w:sz w:val="20"/>
          <w:szCs w:val="20"/>
        </w:rPr>
        <w:t xml:space="preserve"> </w:t>
      </w:r>
      <w:r w:rsidR="007C53AD" w:rsidRPr="007C53AD">
        <w:rPr>
          <w:rFonts w:eastAsia="Calibri"/>
          <w:color w:val="000000"/>
          <w:sz w:val="20"/>
          <w:szCs w:val="20"/>
        </w:rPr>
        <w:t>(</w:t>
      </w:r>
      <w:r w:rsidR="00387754" w:rsidRPr="00387754">
        <w:rPr>
          <w:rFonts w:eastAsia="Calibri"/>
          <w:color w:val="000000"/>
          <w:sz w:val="20"/>
          <w:szCs w:val="20"/>
        </w:rPr>
        <w:t>Chicago: University of Chicago Press</w:t>
      </w:r>
      <w:r w:rsidR="007C53AD">
        <w:rPr>
          <w:rFonts w:eastAsia="Calibri"/>
          <w:color w:val="000000"/>
          <w:sz w:val="20"/>
          <w:szCs w:val="20"/>
        </w:rPr>
        <w:t>)</w:t>
      </w:r>
      <w:r w:rsidR="00387754" w:rsidRPr="00387754">
        <w:rPr>
          <w:rFonts w:eastAsia="Calibri"/>
          <w:color w:val="000000"/>
          <w:sz w:val="20"/>
          <w:szCs w:val="20"/>
        </w:rPr>
        <w:t>.</w:t>
      </w:r>
    </w:p>
    <w:p w14:paraId="16A8DF37" w14:textId="25CF9987" w:rsidR="00D7153E" w:rsidRPr="000A4E8F" w:rsidRDefault="006736F4"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KENDON, Adam.</w:t>
      </w:r>
      <w:r w:rsidR="00000250">
        <w:rPr>
          <w:sz w:val="20"/>
          <w:szCs w:val="20"/>
          <w:shd w:val="clear" w:color="auto" w:fill="FFFFFF"/>
        </w:rPr>
        <w:t xml:space="preserve"> </w:t>
      </w:r>
      <w:r w:rsidR="00D7153E" w:rsidRPr="000A4E8F">
        <w:rPr>
          <w:sz w:val="20"/>
          <w:szCs w:val="20"/>
          <w:shd w:val="clear" w:color="auto" w:fill="FFFFFF"/>
        </w:rPr>
        <w:t xml:space="preserve">2004. </w:t>
      </w:r>
      <w:r w:rsidR="00D7153E" w:rsidRPr="000A4E8F">
        <w:rPr>
          <w:i/>
          <w:iCs/>
          <w:sz w:val="20"/>
          <w:szCs w:val="20"/>
          <w:shd w:val="clear" w:color="auto" w:fill="FFFFFF"/>
        </w:rPr>
        <w:t>Gesture: Visible Action as Utterance</w:t>
      </w:r>
      <w:r w:rsidR="00D7153E" w:rsidRPr="000A4E8F">
        <w:rPr>
          <w:sz w:val="20"/>
          <w:szCs w:val="20"/>
          <w:shd w:val="clear" w:color="auto" w:fill="FFFFFF"/>
        </w:rPr>
        <w:t xml:space="preserve">. </w:t>
      </w:r>
      <w:r w:rsidR="007C53AD">
        <w:rPr>
          <w:sz w:val="20"/>
          <w:szCs w:val="20"/>
          <w:shd w:val="clear" w:color="auto" w:fill="FFFFFF"/>
        </w:rPr>
        <w:t>(</w:t>
      </w:r>
      <w:r w:rsidR="00D7153E" w:rsidRPr="000A4E8F">
        <w:rPr>
          <w:sz w:val="20"/>
          <w:szCs w:val="20"/>
          <w:shd w:val="clear" w:color="auto" w:fill="FFFFFF"/>
        </w:rPr>
        <w:t>Cambridge: Cambridge University Press</w:t>
      </w:r>
      <w:r w:rsidR="007C53AD">
        <w:rPr>
          <w:sz w:val="20"/>
          <w:szCs w:val="20"/>
          <w:shd w:val="clear" w:color="auto" w:fill="FFFFFF"/>
        </w:rPr>
        <w:t>)</w:t>
      </w:r>
      <w:r w:rsidR="00D7153E" w:rsidRPr="000A4E8F">
        <w:rPr>
          <w:sz w:val="20"/>
          <w:szCs w:val="20"/>
          <w:shd w:val="clear" w:color="auto" w:fill="FFFFFF"/>
        </w:rPr>
        <w:t>.</w:t>
      </w:r>
    </w:p>
    <w:p w14:paraId="6787EFA6" w14:textId="58C393D7" w:rsidR="00D7153E" w:rsidRPr="000A4E8F" w:rsidRDefault="006736F4"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KITA, Sotaro</w:t>
      </w:r>
      <w:r w:rsidR="00D7153E" w:rsidRPr="000A4E8F">
        <w:rPr>
          <w:sz w:val="20"/>
          <w:szCs w:val="20"/>
          <w:shd w:val="clear" w:color="auto" w:fill="FFFFFF"/>
        </w:rPr>
        <w:t xml:space="preserve">. 2003. </w:t>
      </w:r>
      <w:r w:rsidR="00D7153E" w:rsidRPr="000A4E8F">
        <w:rPr>
          <w:i/>
          <w:iCs/>
          <w:sz w:val="20"/>
          <w:szCs w:val="20"/>
          <w:shd w:val="clear" w:color="auto" w:fill="FFFFFF"/>
        </w:rPr>
        <w:t>Pointing: Where language, culture, and cognition meet</w:t>
      </w:r>
      <w:r w:rsidR="007C53AD">
        <w:rPr>
          <w:sz w:val="20"/>
          <w:szCs w:val="20"/>
          <w:shd w:val="clear" w:color="auto" w:fill="FFFFFF"/>
        </w:rPr>
        <w:t xml:space="preserve"> (</w:t>
      </w:r>
      <w:r w:rsidR="00D7153E" w:rsidRPr="000A4E8F">
        <w:rPr>
          <w:sz w:val="20"/>
          <w:szCs w:val="20"/>
          <w:shd w:val="clear" w:color="auto" w:fill="FFFFFF"/>
        </w:rPr>
        <w:t>Mahwah, NJ: Lawrence Erlbaum Associates Publishers</w:t>
      </w:r>
      <w:r w:rsidR="007C53AD">
        <w:rPr>
          <w:sz w:val="20"/>
          <w:szCs w:val="20"/>
          <w:shd w:val="clear" w:color="auto" w:fill="FFFFFF"/>
        </w:rPr>
        <w:t>)</w:t>
      </w:r>
      <w:r w:rsidR="00D7153E" w:rsidRPr="000A4E8F">
        <w:rPr>
          <w:sz w:val="20"/>
          <w:szCs w:val="20"/>
          <w:shd w:val="clear" w:color="auto" w:fill="FFFFFF"/>
        </w:rPr>
        <w:t>.</w:t>
      </w:r>
    </w:p>
    <w:p w14:paraId="6501AA7A" w14:textId="6080C665" w:rsidR="00D7153E" w:rsidRPr="000A4E8F" w:rsidRDefault="006736F4"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LADEWIG</w:t>
      </w:r>
      <w:r w:rsidR="00D7153E" w:rsidRPr="000A4E8F">
        <w:rPr>
          <w:sz w:val="20"/>
          <w:szCs w:val="20"/>
          <w:shd w:val="clear" w:color="auto" w:fill="FFFFFF"/>
        </w:rPr>
        <w:t>, S</w:t>
      </w:r>
      <w:r>
        <w:rPr>
          <w:sz w:val="20"/>
          <w:szCs w:val="20"/>
          <w:shd w:val="clear" w:color="auto" w:fill="FFFFFF"/>
        </w:rPr>
        <w:t>ilva</w:t>
      </w:r>
      <w:r w:rsidR="00D7153E" w:rsidRPr="000A4E8F">
        <w:rPr>
          <w:sz w:val="20"/>
          <w:szCs w:val="20"/>
          <w:shd w:val="clear" w:color="auto" w:fill="FFFFFF"/>
        </w:rPr>
        <w:t xml:space="preserve">. H. 2014. </w:t>
      </w:r>
      <w:r>
        <w:rPr>
          <w:sz w:val="20"/>
          <w:szCs w:val="20"/>
          <w:shd w:val="clear" w:color="auto" w:fill="FFFFFF"/>
        </w:rPr>
        <w:t>“</w:t>
      </w:r>
      <w:r w:rsidR="00D7153E" w:rsidRPr="000A4E8F">
        <w:rPr>
          <w:sz w:val="20"/>
          <w:szCs w:val="20"/>
          <w:shd w:val="clear" w:color="auto" w:fill="FFFFFF"/>
        </w:rPr>
        <w:t>Recurrent gestures</w:t>
      </w:r>
      <w:r>
        <w:rPr>
          <w:sz w:val="20"/>
          <w:szCs w:val="20"/>
          <w:shd w:val="clear" w:color="auto" w:fill="FFFFFF"/>
        </w:rPr>
        <w:t xml:space="preserve">”, </w:t>
      </w:r>
      <w:r w:rsidR="00F217D9">
        <w:rPr>
          <w:sz w:val="20"/>
          <w:szCs w:val="20"/>
          <w:shd w:val="clear" w:color="auto" w:fill="FFFFFF"/>
        </w:rPr>
        <w:t xml:space="preserve">in </w:t>
      </w:r>
      <w:r w:rsidR="00F217D9" w:rsidRPr="000A4E8F">
        <w:rPr>
          <w:i/>
          <w:iCs/>
          <w:sz w:val="20"/>
          <w:szCs w:val="20"/>
          <w:shd w:val="clear" w:color="auto" w:fill="FFFFFF"/>
        </w:rPr>
        <w:t>Body – Language – Communication: An International Handbook on Multimodality in Human Interaction</w:t>
      </w:r>
      <w:r w:rsidR="00F217D9">
        <w:rPr>
          <w:i/>
          <w:iCs/>
          <w:sz w:val="20"/>
          <w:szCs w:val="20"/>
          <w:shd w:val="clear" w:color="auto" w:fill="FFFFFF"/>
        </w:rPr>
        <w:t>, Vol. II</w:t>
      </w:r>
      <w:r w:rsidR="00F217D9">
        <w:rPr>
          <w:sz w:val="20"/>
          <w:szCs w:val="20"/>
          <w:shd w:val="clear" w:color="auto" w:fill="FFFFFF"/>
        </w:rPr>
        <w:t>, ed.</w:t>
      </w:r>
      <w:r w:rsidR="00F217D9" w:rsidRPr="000A4E8F">
        <w:rPr>
          <w:sz w:val="20"/>
          <w:szCs w:val="20"/>
          <w:shd w:val="clear" w:color="auto" w:fill="FFFFFF"/>
        </w:rPr>
        <w:t xml:space="preserve"> </w:t>
      </w:r>
      <w:r w:rsidR="00F217D9">
        <w:rPr>
          <w:sz w:val="20"/>
          <w:szCs w:val="20"/>
          <w:shd w:val="clear" w:color="auto" w:fill="FFFFFF"/>
        </w:rPr>
        <w:t>Cornelia Müller, Alan</w:t>
      </w:r>
      <w:r w:rsidR="00F217D9" w:rsidRPr="000A4E8F">
        <w:rPr>
          <w:sz w:val="20"/>
          <w:szCs w:val="20"/>
          <w:shd w:val="clear" w:color="auto" w:fill="FFFFFF"/>
        </w:rPr>
        <w:t xml:space="preserve"> </w:t>
      </w:r>
      <w:r w:rsidR="00F217D9">
        <w:rPr>
          <w:sz w:val="20"/>
          <w:szCs w:val="20"/>
          <w:shd w:val="clear" w:color="auto" w:fill="FFFFFF"/>
        </w:rPr>
        <w:t>Cienki</w:t>
      </w:r>
      <w:r w:rsidR="00F217D9" w:rsidRPr="000A4E8F">
        <w:rPr>
          <w:sz w:val="20"/>
          <w:szCs w:val="20"/>
          <w:shd w:val="clear" w:color="auto" w:fill="FFFFFF"/>
        </w:rPr>
        <w:t>, E</w:t>
      </w:r>
      <w:r w:rsidR="00F217D9">
        <w:rPr>
          <w:sz w:val="20"/>
          <w:szCs w:val="20"/>
          <w:shd w:val="clear" w:color="auto" w:fill="FFFFFF"/>
        </w:rPr>
        <w:t>llen</w:t>
      </w:r>
      <w:r w:rsidR="00F217D9" w:rsidRPr="000A4E8F">
        <w:rPr>
          <w:sz w:val="20"/>
          <w:szCs w:val="20"/>
          <w:shd w:val="clear" w:color="auto" w:fill="FFFFFF"/>
        </w:rPr>
        <w:t xml:space="preserve"> </w:t>
      </w:r>
      <w:r w:rsidR="00F217D9">
        <w:rPr>
          <w:sz w:val="20"/>
          <w:szCs w:val="20"/>
          <w:shd w:val="clear" w:color="auto" w:fill="FFFFFF"/>
        </w:rPr>
        <w:t>Fricke</w:t>
      </w:r>
      <w:r w:rsidR="00F217D9" w:rsidRPr="000A4E8F">
        <w:rPr>
          <w:sz w:val="20"/>
          <w:szCs w:val="20"/>
          <w:shd w:val="clear" w:color="auto" w:fill="FFFFFF"/>
        </w:rPr>
        <w:t>, S</w:t>
      </w:r>
      <w:r w:rsidR="00F217D9">
        <w:rPr>
          <w:sz w:val="20"/>
          <w:szCs w:val="20"/>
          <w:shd w:val="clear" w:color="auto" w:fill="FFFFFF"/>
        </w:rPr>
        <w:t>ilva</w:t>
      </w:r>
      <w:r w:rsidR="00F217D9" w:rsidRPr="000A4E8F">
        <w:rPr>
          <w:sz w:val="20"/>
          <w:szCs w:val="20"/>
          <w:shd w:val="clear" w:color="auto" w:fill="FFFFFF"/>
        </w:rPr>
        <w:t xml:space="preserve"> H. </w:t>
      </w:r>
      <w:r w:rsidR="00F217D9">
        <w:rPr>
          <w:sz w:val="20"/>
          <w:szCs w:val="20"/>
          <w:shd w:val="clear" w:color="auto" w:fill="FFFFFF"/>
        </w:rPr>
        <w:t>Ladewig</w:t>
      </w:r>
      <w:r w:rsidR="00F217D9" w:rsidRPr="000A4E8F">
        <w:rPr>
          <w:sz w:val="20"/>
          <w:szCs w:val="20"/>
          <w:shd w:val="clear" w:color="auto" w:fill="FFFFFF"/>
        </w:rPr>
        <w:t xml:space="preserve">, </w:t>
      </w:r>
      <w:r w:rsidR="00F217D9">
        <w:rPr>
          <w:sz w:val="20"/>
          <w:szCs w:val="20"/>
          <w:shd w:val="clear" w:color="auto" w:fill="FFFFFF"/>
        </w:rPr>
        <w:t>David McNeill</w:t>
      </w:r>
      <w:r w:rsidR="00F217D9" w:rsidRPr="000A4E8F">
        <w:rPr>
          <w:sz w:val="20"/>
          <w:szCs w:val="20"/>
          <w:shd w:val="clear" w:color="auto" w:fill="FFFFFF"/>
        </w:rPr>
        <w:t xml:space="preserve">, </w:t>
      </w:r>
      <w:r w:rsidR="00F217D9">
        <w:rPr>
          <w:sz w:val="20"/>
          <w:szCs w:val="20"/>
          <w:shd w:val="clear" w:color="auto" w:fill="FFFFFF"/>
        </w:rPr>
        <w:t>and</w:t>
      </w:r>
      <w:r w:rsidR="00F217D9" w:rsidRPr="000A4E8F">
        <w:rPr>
          <w:sz w:val="20"/>
          <w:szCs w:val="20"/>
          <w:shd w:val="clear" w:color="auto" w:fill="FFFFFF"/>
        </w:rPr>
        <w:t xml:space="preserve"> </w:t>
      </w:r>
      <w:r w:rsidR="00F217D9" w:rsidRPr="001D5CCC">
        <w:rPr>
          <w:sz w:val="20"/>
          <w:szCs w:val="20"/>
          <w:shd w:val="clear" w:color="auto" w:fill="FFFFFF"/>
        </w:rPr>
        <w:t>Sedinha</w:t>
      </w:r>
      <w:r w:rsidR="00F217D9" w:rsidRPr="001D5CCC" w:rsidDel="001D5CCC">
        <w:rPr>
          <w:sz w:val="20"/>
          <w:szCs w:val="20"/>
          <w:shd w:val="clear" w:color="auto" w:fill="FFFFFF"/>
        </w:rPr>
        <w:t xml:space="preserve"> </w:t>
      </w:r>
      <w:r w:rsidR="00F217D9">
        <w:rPr>
          <w:sz w:val="20"/>
          <w:szCs w:val="20"/>
          <w:shd w:val="clear" w:color="auto" w:fill="FFFFFF"/>
        </w:rPr>
        <w:t>T</w:t>
      </w:r>
      <w:r w:rsidR="00F217D9" w:rsidRPr="000A4E8F">
        <w:rPr>
          <w:sz w:val="20"/>
          <w:szCs w:val="20"/>
          <w:shd w:val="clear" w:color="auto" w:fill="FFFFFF"/>
        </w:rPr>
        <w:t>eßendorf</w:t>
      </w:r>
      <w:r w:rsidR="00F217D9">
        <w:rPr>
          <w:sz w:val="20"/>
          <w:szCs w:val="20"/>
          <w:shd w:val="clear" w:color="auto" w:fill="FFFFFF"/>
        </w:rPr>
        <w:t xml:space="preserve"> (</w:t>
      </w:r>
      <w:r w:rsidR="00F217D9" w:rsidRPr="000A4E8F">
        <w:rPr>
          <w:sz w:val="20"/>
          <w:szCs w:val="20"/>
          <w:shd w:val="clear" w:color="auto" w:fill="FFFFFF"/>
        </w:rPr>
        <w:t>Berlin: De Gruyter Mouton</w:t>
      </w:r>
      <w:r w:rsidR="00F217D9">
        <w:rPr>
          <w:sz w:val="20"/>
          <w:szCs w:val="20"/>
          <w:shd w:val="clear" w:color="auto" w:fill="FFFFFF"/>
        </w:rPr>
        <w:t xml:space="preserve">), </w:t>
      </w:r>
      <w:r w:rsidR="00A24FE4" w:rsidRPr="000A4E8F">
        <w:rPr>
          <w:sz w:val="20"/>
          <w:szCs w:val="20"/>
          <w:shd w:val="clear" w:color="auto" w:fill="FFFFFF"/>
        </w:rPr>
        <w:t>1558–1574</w:t>
      </w:r>
      <w:r w:rsidR="00D7153E" w:rsidRPr="000A4E8F">
        <w:rPr>
          <w:sz w:val="20"/>
          <w:szCs w:val="20"/>
          <w:shd w:val="clear" w:color="auto" w:fill="FFFFFF"/>
        </w:rPr>
        <w:t>.</w:t>
      </w:r>
    </w:p>
    <w:p w14:paraId="0BF5F386" w14:textId="2DC66C07" w:rsidR="00D7153E" w:rsidRPr="000A4E8F" w:rsidRDefault="006736F4"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LAKOFF, George, and Mark JOHNSON.</w:t>
      </w:r>
      <w:r w:rsidR="00000250">
        <w:rPr>
          <w:sz w:val="20"/>
          <w:szCs w:val="20"/>
          <w:shd w:val="clear" w:color="auto" w:fill="FFFFFF"/>
        </w:rPr>
        <w:t xml:space="preserve"> </w:t>
      </w:r>
      <w:r w:rsidR="00D7153E" w:rsidRPr="000A4E8F">
        <w:rPr>
          <w:sz w:val="20"/>
          <w:szCs w:val="20"/>
          <w:shd w:val="clear" w:color="auto" w:fill="FFFFFF"/>
        </w:rPr>
        <w:t>198</w:t>
      </w:r>
      <w:r>
        <w:rPr>
          <w:sz w:val="20"/>
          <w:szCs w:val="20"/>
          <w:shd w:val="clear" w:color="auto" w:fill="FFFFFF"/>
        </w:rPr>
        <w:t>0</w:t>
      </w:r>
      <w:r w:rsidR="00D7153E" w:rsidRPr="000A4E8F">
        <w:rPr>
          <w:sz w:val="20"/>
          <w:szCs w:val="20"/>
          <w:shd w:val="clear" w:color="auto" w:fill="FFFFFF"/>
        </w:rPr>
        <w:t xml:space="preserve">. </w:t>
      </w:r>
      <w:r w:rsidR="00D7153E" w:rsidRPr="000A4E8F">
        <w:rPr>
          <w:i/>
          <w:iCs/>
          <w:sz w:val="20"/>
          <w:szCs w:val="20"/>
          <w:shd w:val="clear" w:color="auto" w:fill="FFFFFF"/>
        </w:rPr>
        <w:t>Metaphors We Live By</w:t>
      </w:r>
      <w:r w:rsidR="007C53AD">
        <w:rPr>
          <w:sz w:val="20"/>
          <w:szCs w:val="20"/>
          <w:shd w:val="clear" w:color="auto" w:fill="FFFFFF"/>
        </w:rPr>
        <w:t xml:space="preserve"> (</w:t>
      </w:r>
      <w:r w:rsidR="00D7153E" w:rsidRPr="000A4E8F">
        <w:rPr>
          <w:sz w:val="20"/>
          <w:szCs w:val="20"/>
          <w:shd w:val="clear" w:color="auto" w:fill="FFFFFF"/>
        </w:rPr>
        <w:t>Chicago: University of Chicago Press</w:t>
      </w:r>
      <w:r w:rsidR="007C53AD">
        <w:rPr>
          <w:sz w:val="20"/>
          <w:szCs w:val="20"/>
          <w:shd w:val="clear" w:color="auto" w:fill="FFFFFF"/>
        </w:rPr>
        <w:t>).</w:t>
      </w:r>
    </w:p>
    <w:p w14:paraId="36C860DA" w14:textId="025963F6" w:rsidR="00C838B3" w:rsidRDefault="00C838B3" w:rsidP="007717C9">
      <w:pPr>
        <w:pStyle w:val="normal-noindent"/>
        <w:spacing w:afterLines="40" w:after="96" w:line="240" w:lineRule="auto"/>
        <w:ind w:left="720" w:hanging="720"/>
        <w:rPr>
          <w:sz w:val="20"/>
          <w:szCs w:val="20"/>
          <w:shd w:val="clear" w:color="auto" w:fill="FFFFFF"/>
        </w:rPr>
      </w:pPr>
      <w:r w:rsidRPr="00C838B3">
        <w:rPr>
          <w:sz w:val="20"/>
          <w:szCs w:val="20"/>
          <w:shd w:val="clear" w:color="auto" w:fill="FFFFFF"/>
        </w:rPr>
        <w:t xml:space="preserve">1999. </w:t>
      </w:r>
      <w:r w:rsidRPr="00C838B3">
        <w:rPr>
          <w:i/>
          <w:iCs/>
          <w:sz w:val="20"/>
          <w:szCs w:val="20"/>
          <w:shd w:val="clear" w:color="auto" w:fill="FFFFFF"/>
        </w:rPr>
        <w:t>Philosophy in the Flesh: The Embodied Mind and its Challenge to Western Thought</w:t>
      </w:r>
      <w:r>
        <w:rPr>
          <w:sz w:val="20"/>
          <w:szCs w:val="20"/>
          <w:shd w:val="clear" w:color="auto" w:fill="FFFFFF"/>
        </w:rPr>
        <w:t xml:space="preserve"> (</w:t>
      </w:r>
      <w:r w:rsidRPr="00C838B3">
        <w:rPr>
          <w:sz w:val="20"/>
          <w:szCs w:val="20"/>
          <w:shd w:val="clear" w:color="auto" w:fill="FFFFFF"/>
        </w:rPr>
        <w:t>New York: Basic Books</w:t>
      </w:r>
      <w:r>
        <w:rPr>
          <w:sz w:val="20"/>
          <w:szCs w:val="20"/>
          <w:shd w:val="clear" w:color="auto" w:fill="FFFFFF"/>
        </w:rPr>
        <w:t>).</w:t>
      </w:r>
    </w:p>
    <w:p w14:paraId="247AC5DA" w14:textId="6662638F" w:rsidR="004F6A13" w:rsidRPr="004F6A13" w:rsidRDefault="006736F4"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MCNEILL</w:t>
      </w:r>
      <w:r w:rsidR="00D7153E" w:rsidRPr="000A4E8F">
        <w:rPr>
          <w:sz w:val="20"/>
          <w:szCs w:val="20"/>
          <w:shd w:val="clear" w:color="auto" w:fill="FFFFFF"/>
        </w:rPr>
        <w:t>, D</w:t>
      </w:r>
      <w:r>
        <w:rPr>
          <w:sz w:val="20"/>
          <w:szCs w:val="20"/>
          <w:shd w:val="clear" w:color="auto" w:fill="FFFFFF"/>
        </w:rPr>
        <w:t>avid</w:t>
      </w:r>
      <w:r w:rsidR="00D7153E" w:rsidRPr="000A4E8F">
        <w:rPr>
          <w:sz w:val="20"/>
          <w:szCs w:val="20"/>
          <w:shd w:val="clear" w:color="auto" w:fill="FFFFFF"/>
        </w:rPr>
        <w:t xml:space="preserve">. </w:t>
      </w:r>
      <w:r w:rsidR="004F6A13" w:rsidRPr="004F6A13">
        <w:rPr>
          <w:sz w:val="20"/>
          <w:szCs w:val="20"/>
          <w:shd w:val="clear" w:color="auto" w:fill="FFFFFF"/>
        </w:rPr>
        <w:t xml:space="preserve">2005. </w:t>
      </w:r>
      <w:r w:rsidR="004F6A13" w:rsidRPr="004F6A13">
        <w:rPr>
          <w:i/>
          <w:iCs/>
          <w:sz w:val="20"/>
          <w:szCs w:val="20"/>
          <w:shd w:val="clear" w:color="auto" w:fill="FFFFFF"/>
        </w:rPr>
        <w:t>Gesture and Thought</w:t>
      </w:r>
      <w:r w:rsidR="004F6A13" w:rsidRPr="004F6A13">
        <w:rPr>
          <w:sz w:val="20"/>
          <w:szCs w:val="20"/>
          <w:shd w:val="clear" w:color="auto" w:fill="FFFFFF"/>
        </w:rPr>
        <w:t xml:space="preserve"> (Chicago: University of Chicago Press).</w:t>
      </w:r>
    </w:p>
    <w:p w14:paraId="758C100D" w14:textId="3BF86E26" w:rsidR="00D7153E" w:rsidRPr="000A4E8F" w:rsidRDefault="00D7153E"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 xml:space="preserve">1992. </w:t>
      </w:r>
      <w:r w:rsidRPr="000A4E8F">
        <w:rPr>
          <w:i/>
          <w:iCs/>
          <w:sz w:val="20"/>
          <w:szCs w:val="20"/>
          <w:shd w:val="clear" w:color="auto" w:fill="FFFFFF"/>
        </w:rPr>
        <w:t>Hand and Mind: What Gestures Reveal about Thought</w:t>
      </w:r>
      <w:r w:rsidR="007C53AD">
        <w:rPr>
          <w:sz w:val="20"/>
          <w:szCs w:val="20"/>
          <w:shd w:val="clear" w:color="auto" w:fill="FFFFFF"/>
        </w:rPr>
        <w:t xml:space="preserve"> (</w:t>
      </w:r>
      <w:r w:rsidRPr="000A4E8F">
        <w:rPr>
          <w:sz w:val="20"/>
          <w:szCs w:val="20"/>
          <w:shd w:val="clear" w:color="auto" w:fill="FFFFFF"/>
        </w:rPr>
        <w:t>Chicago: University of Chicago Press</w:t>
      </w:r>
      <w:r w:rsidR="007C53AD">
        <w:rPr>
          <w:sz w:val="20"/>
          <w:szCs w:val="20"/>
          <w:shd w:val="clear" w:color="auto" w:fill="FFFFFF"/>
        </w:rPr>
        <w:t>).</w:t>
      </w:r>
    </w:p>
    <w:p w14:paraId="1950C1A7" w14:textId="70BEDA35" w:rsidR="00D7153E" w:rsidRPr="000A4E8F" w:rsidRDefault="006736F4"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MITTELBERG, Irene.</w:t>
      </w:r>
      <w:r w:rsidR="00000250">
        <w:rPr>
          <w:sz w:val="20"/>
          <w:szCs w:val="20"/>
          <w:shd w:val="clear" w:color="auto" w:fill="FFFFFF"/>
        </w:rPr>
        <w:t xml:space="preserve"> </w:t>
      </w:r>
      <w:r w:rsidR="00D7153E" w:rsidRPr="000A4E8F">
        <w:rPr>
          <w:sz w:val="20"/>
          <w:szCs w:val="20"/>
          <w:shd w:val="clear" w:color="auto" w:fill="FFFFFF"/>
        </w:rPr>
        <w:t xml:space="preserve">2008. </w:t>
      </w:r>
      <w:r>
        <w:rPr>
          <w:sz w:val="20"/>
          <w:szCs w:val="20"/>
          <w:shd w:val="clear" w:color="auto" w:fill="FFFFFF"/>
        </w:rPr>
        <w:t>“</w:t>
      </w:r>
      <w:r w:rsidR="00D7153E" w:rsidRPr="000A4E8F">
        <w:rPr>
          <w:sz w:val="20"/>
          <w:szCs w:val="20"/>
          <w:shd w:val="clear" w:color="auto" w:fill="FFFFFF"/>
        </w:rPr>
        <w:t>Peircean semiotics meets conceptual metaphor: Iconic modes in gestural representations of grammar</w:t>
      </w:r>
      <w:r>
        <w:rPr>
          <w:sz w:val="20"/>
          <w:szCs w:val="20"/>
          <w:shd w:val="clear" w:color="auto" w:fill="FFFFFF"/>
        </w:rPr>
        <w:t>”</w:t>
      </w:r>
      <w:r w:rsidR="00B154AC">
        <w:rPr>
          <w:sz w:val="20"/>
          <w:szCs w:val="20"/>
          <w:shd w:val="clear" w:color="auto" w:fill="FFFFFF"/>
        </w:rPr>
        <w:t>, i</w:t>
      </w:r>
      <w:r w:rsidR="00D7153E" w:rsidRPr="000A4E8F">
        <w:rPr>
          <w:sz w:val="20"/>
          <w:szCs w:val="20"/>
          <w:shd w:val="clear" w:color="auto" w:fill="FFFFFF"/>
        </w:rPr>
        <w:t xml:space="preserve">n </w:t>
      </w:r>
      <w:r w:rsidR="00D7153E" w:rsidRPr="000A4E8F">
        <w:rPr>
          <w:i/>
          <w:iCs/>
          <w:sz w:val="20"/>
          <w:szCs w:val="20"/>
          <w:shd w:val="clear" w:color="auto" w:fill="FFFFFF"/>
        </w:rPr>
        <w:t>Metaphor and Gesture</w:t>
      </w:r>
      <w:r w:rsidR="00A24FE4" w:rsidRPr="000A4E8F">
        <w:rPr>
          <w:sz w:val="20"/>
          <w:szCs w:val="20"/>
          <w:shd w:val="clear" w:color="auto" w:fill="FFFFFF"/>
        </w:rPr>
        <w:t>,</w:t>
      </w:r>
      <w:r w:rsidR="00B154AC">
        <w:rPr>
          <w:sz w:val="20"/>
          <w:szCs w:val="20"/>
          <w:shd w:val="clear" w:color="auto" w:fill="FFFFFF"/>
        </w:rPr>
        <w:t xml:space="preserve"> ed. </w:t>
      </w:r>
      <w:r w:rsidR="00B154AC" w:rsidRPr="000A4E8F">
        <w:rPr>
          <w:sz w:val="20"/>
          <w:szCs w:val="20"/>
          <w:shd w:val="clear" w:color="auto" w:fill="FFFFFF"/>
        </w:rPr>
        <w:t>A</w:t>
      </w:r>
      <w:r w:rsidR="00B154AC">
        <w:rPr>
          <w:sz w:val="20"/>
          <w:szCs w:val="20"/>
          <w:shd w:val="clear" w:color="auto" w:fill="FFFFFF"/>
        </w:rPr>
        <w:t>lan</w:t>
      </w:r>
      <w:r w:rsidR="00B154AC" w:rsidRPr="000A4E8F">
        <w:rPr>
          <w:sz w:val="20"/>
          <w:szCs w:val="20"/>
          <w:shd w:val="clear" w:color="auto" w:fill="FFFFFF"/>
        </w:rPr>
        <w:t xml:space="preserve"> Cienki </w:t>
      </w:r>
      <w:r w:rsidR="00B154AC">
        <w:rPr>
          <w:sz w:val="20"/>
          <w:szCs w:val="20"/>
          <w:shd w:val="clear" w:color="auto" w:fill="FFFFFF"/>
        </w:rPr>
        <w:t>and</w:t>
      </w:r>
      <w:r w:rsidR="00B154AC" w:rsidRPr="000A4E8F">
        <w:rPr>
          <w:sz w:val="20"/>
          <w:szCs w:val="20"/>
          <w:shd w:val="clear" w:color="auto" w:fill="FFFFFF"/>
        </w:rPr>
        <w:t xml:space="preserve"> C</w:t>
      </w:r>
      <w:r w:rsidR="00B154AC">
        <w:rPr>
          <w:sz w:val="20"/>
          <w:szCs w:val="20"/>
          <w:shd w:val="clear" w:color="auto" w:fill="FFFFFF"/>
        </w:rPr>
        <w:t>ornelia</w:t>
      </w:r>
      <w:r w:rsidR="00B154AC" w:rsidRPr="000A4E8F">
        <w:rPr>
          <w:sz w:val="20"/>
          <w:szCs w:val="20"/>
          <w:shd w:val="clear" w:color="auto" w:fill="FFFFFF"/>
        </w:rPr>
        <w:t xml:space="preserve"> Müller</w:t>
      </w:r>
      <w:r w:rsidR="00B154AC">
        <w:rPr>
          <w:sz w:val="20"/>
          <w:szCs w:val="20"/>
          <w:shd w:val="clear" w:color="auto" w:fill="FFFFFF"/>
        </w:rPr>
        <w:t xml:space="preserve"> (</w:t>
      </w:r>
      <w:r w:rsidR="00D7153E" w:rsidRPr="000A4E8F">
        <w:rPr>
          <w:sz w:val="20"/>
          <w:szCs w:val="20"/>
          <w:shd w:val="clear" w:color="auto" w:fill="FFFFFF"/>
        </w:rPr>
        <w:t>Amsterdam: John Benjamins</w:t>
      </w:r>
      <w:r w:rsidR="00B154AC">
        <w:rPr>
          <w:sz w:val="20"/>
          <w:szCs w:val="20"/>
          <w:shd w:val="clear" w:color="auto" w:fill="FFFFFF"/>
        </w:rPr>
        <w:t xml:space="preserve">), </w:t>
      </w:r>
      <w:r w:rsidR="00B154AC" w:rsidRPr="000A4E8F">
        <w:rPr>
          <w:sz w:val="20"/>
          <w:szCs w:val="20"/>
          <w:shd w:val="clear" w:color="auto" w:fill="FFFFFF"/>
        </w:rPr>
        <w:t>115</w:t>
      </w:r>
      <w:r w:rsidR="00B154AC">
        <w:rPr>
          <w:sz w:val="20"/>
          <w:szCs w:val="20"/>
        </w:rPr>
        <w:t>–1</w:t>
      </w:r>
      <w:r w:rsidR="00B154AC" w:rsidRPr="000A4E8F">
        <w:rPr>
          <w:sz w:val="20"/>
          <w:szCs w:val="20"/>
          <w:shd w:val="clear" w:color="auto" w:fill="FFFFFF"/>
        </w:rPr>
        <w:t>54.</w:t>
      </w:r>
    </w:p>
    <w:p w14:paraId="3759959D" w14:textId="1E232A15" w:rsidR="00616D2F" w:rsidRDefault="006736F4"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MITTELBERG</w:t>
      </w:r>
      <w:r w:rsidRPr="00092FF1">
        <w:rPr>
          <w:sz w:val="20"/>
          <w:szCs w:val="20"/>
          <w:shd w:val="clear" w:color="auto" w:fill="FFFFFF"/>
        </w:rPr>
        <w:t xml:space="preserve">, </w:t>
      </w:r>
      <w:r w:rsidRPr="00394512">
        <w:rPr>
          <w:sz w:val="20"/>
          <w:szCs w:val="20"/>
          <w:shd w:val="clear" w:color="auto" w:fill="FFFFFF"/>
        </w:rPr>
        <w:t>Irene</w:t>
      </w:r>
      <w:r w:rsidRPr="00092FF1">
        <w:rPr>
          <w:sz w:val="20"/>
          <w:szCs w:val="20"/>
          <w:shd w:val="clear" w:color="auto" w:fill="FFFFFF"/>
        </w:rPr>
        <w:t>.</w:t>
      </w:r>
      <w:r w:rsidR="00000250">
        <w:rPr>
          <w:sz w:val="20"/>
          <w:szCs w:val="20"/>
          <w:shd w:val="clear" w:color="auto" w:fill="FFFFFF"/>
        </w:rPr>
        <w:t xml:space="preserve"> </w:t>
      </w:r>
      <w:r w:rsidR="00616D2F" w:rsidRPr="00092FF1">
        <w:rPr>
          <w:sz w:val="20"/>
          <w:szCs w:val="20"/>
          <w:shd w:val="clear" w:color="auto" w:fill="FFFFFF"/>
        </w:rPr>
        <w:t>2014</w:t>
      </w:r>
      <w:r w:rsidRPr="00092FF1">
        <w:rPr>
          <w:sz w:val="20"/>
          <w:szCs w:val="20"/>
          <w:shd w:val="clear" w:color="auto" w:fill="FFFFFF"/>
        </w:rPr>
        <w:t>. “</w:t>
      </w:r>
      <w:r w:rsidR="00092FF1" w:rsidRPr="00092FF1">
        <w:rPr>
          <w:sz w:val="20"/>
          <w:szCs w:val="20"/>
          <w:shd w:val="clear" w:color="auto" w:fill="FFFFFF"/>
        </w:rPr>
        <w:t>Gestures and iconicity</w:t>
      </w:r>
      <w:r w:rsidR="00B154AC" w:rsidRPr="00092FF1">
        <w:rPr>
          <w:sz w:val="20"/>
          <w:szCs w:val="20"/>
          <w:shd w:val="clear" w:color="auto" w:fill="FFFFFF"/>
        </w:rPr>
        <w:t xml:space="preserve">”, in </w:t>
      </w:r>
      <w:r w:rsidR="00B154AC" w:rsidRPr="00092FF1">
        <w:rPr>
          <w:i/>
          <w:iCs/>
          <w:sz w:val="20"/>
          <w:szCs w:val="20"/>
          <w:shd w:val="clear" w:color="auto" w:fill="FFFFFF"/>
        </w:rPr>
        <w:t>Body</w:t>
      </w:r>
      <w:r w:rsidR="00B154AC" w:rsidRPr="000A4E8F">
        <w:rPr>
          <w:i/>
          <w:iCs/>
          <w:sz w:val="20"/>
          <w:szCs w:val="20"/>
          <w:shd w:val="clear" w:color="auto" w:fill="FFFFFF"/>
        </w:rPr>
        <w:t xml:space="preserve"> – Language – Communication: An International Handbook on Multimodality in Human Interaction</w:t>
      </w:r>
      <w:r w:rsidR="00B154AC">
        <w:rPr>
          <w:i/>
          <w:iCs/>
          <w:sz w:val="20"/>
          <w:szCs w:val="20"/>
          <w:shd w:val="clear" w:color="auto" w:fill="FFFFFF"/>
        </w:rPr>
        <w:t>, Vol. II</w:t>
      </w:r>
      <w:r w:rsidR="00B154AC">
        <w:rPr>
          <w:sz w:val="20"/>
          <w:szCs w:val="20"/>
          <w:shd w:val="clear" w:color="auto" w:fill="FFFFFF"/>
        </w:rPr>
        <w:t>, ed.</w:t>
      </w:r>
      <w:r w:rsidR="00B154AC" w:rsidRPr="000A4E8F">
        <w:rPr>
          <w:sz w:val="20"/>
          <w:szCs w:val="20"/>
          <w:shd w:val="clear" w:color="auto" w:fill="FFFFFF"/>
        </w:rPr>
        <w:t xml:space="preserve"> </w:t>
      </w:r>
      <w:r w:rsidR="00B154AC">
        <w:rPr>
          <w:sz w:val="20"/>
          <w:szCs w:val="20"/>
          <w:shd w:val="clear" w:color="auto" w:fill="FFFFFF"/>
        </w:rPr>
        <w:t>Cornelia Müller, Alan</w:t>
      </w:r>
      <w:r w:rsidR="00B154AC" w:rsidRPr="000A4E8F">
        <w:rPr>
          <w:sz w:val="20"/>
          <w:szCs w:val="20"/>
          <w:shd w:val="clear" w:color="auto" w:fill="FFFFFF"/>
        </w:rPr>
        <w:t xml:space="preserve"> </w:t>
      </w:r>
      <w:r w:rsidR="00B154AC">
        <w:rPr>
          <w:sz w:val="20"/>
          <w:szCs w:val="20"/>
          <w:shd w:val="clear" w:color="auto" w:fill="FFFFFF"/>
        </w:rPr>
        <w:t>Cienki</w:t>
      </w:r>
      <w:r w:rsidR="00B154AC" w:rsidRPr="000A4E8F">
        <w:rPr>
          <w:sz w:val="20"/>
          <w:szCs w:val="20"/>
          <w:shd w:val="clear" w:color="auto" w:fill="FFFFFF"/>
        </w:rPr>
        <w:t>, E</w:t>
      </w:r>
      <w:r w:rsidR="00B154AC">
        <w:rPr>
          <w:sz w:val="20"/>
          <w:szCs w:val="20"/>
          <w:shd w:val="clear" w:color="auto" w:fill="FFFFFF"/>
        </w:rPr>
        <w:t>llen</w:t>
      </w:r>
      <w:r w:rsidR="00B154AC" w:rsidRPr="000A4E8F">
        <w:rPr>
          <w:sz w:val="20"/>
          <w:szCs w:val="20"/>
          <w:shd w:val="clear" w:color="auto" w:fill="FFFFFF"/>
        </w:rPr>
        <w:t xml:space="preserve"> </w:t>
      </w:r>
      <w:r w:rsidR="00B154AC">
        <w:rPr>
          <w:sz w:val="20"/>
          <w:szCs w:val="20"/>
          <w:shd w:val="clear" w:color="auto" w:fill="FFFFFF"/>
        </w:rPr>
        <w:t>Fricke</w:t>
      </w:r>
      <w:r w:rsidR="00B154AC" w:rsidRPr="000A4E8F">
        <w:rPr>
          <w:sz w:val="20"/>
          <w:szCs w:val="20"/>
          <w:shd w:val="clear" w:color="auto" w:fill="FFFFFF"/>
        </w:rPr>
        <w:t>, S</w:t>
      </w:r>
      <w:r w:rsidR="00B154AC">
        <w:rPr>
          <w:sz w:val="20"/>
          <w:szCs w:val="20"/>
          <w:shd w:val="clear" w:color="auto" w:fill="FFFFFF"/>
        </w:rPr>
        <w:t>ilva</w:t>
      </w:r>
      <w:r w:rsidR="00B154AC" w:rsidRPr="000A4E8F">
        <w:rPr>
          <w:sz w:val="20"/>
          <w:szCs w:val="20"/>
          <w:shd w:val="clear" w:color="auto" w:fill="FFFFFF"/>
        </w:rPr>
        <w:t xml:space="preserve"> H. </w:t>
      </w:r>
      <w:r w:rsidR="00B154AC">
        <w:rPr>
          <w:sz w:val="20"/>
          <w:szCs w:val="20"/>
          <w:shd w:val="clear" w:color="auto" w:fill="FFFFFF"/>
        </w:rPr>
        <w:t>Ladewig</w:t>
      </w:r>
      <w:r w:rsidR="00B154AC" w:rsidRPr="000A4E8F">
        <w:rPr>
          <w:sz w:val="20"/>
          <w:szCs w:val="20"/>
          <w:shd w:val="clear" w:color="auto" w:fill="FFFFFF"/>
        </w:rPr>
        <w:t xml:space="preserve">, </w:t>
      </w:r>
      <w:r w:rsidR="00B154AC">
        <w:rPr>
          <w:sz w:val="20"/>
          <w:szCs w:val="20"/>
          <w:shd w:val="clear" w:color="auto" w:fill="FFFFFF"/>
        </w:rPr>
        <w:t>David McNeill</w:t>
      </w:r>
      <w:r w:rsidR="00B154AC" w:rsidRPr="000A4E8F">
        <w:rPr>
          <w:sz w:val="20"/>
          <w:szCs w:val="20"/>
          <w:shd w:val="clear" w:color="auto" w:fill="FFFFFF"/>
        </w:rPr>
        <w:t xml:space="preserve">, </w:t>
      </w:r>
      <w:r w:rsidR="00B154AC">
        <w:rPr>
          <w:sz w:val="20"/>
          <w:szCs w:val="20"/>
          <w:shd w:val="clear" w:color="auto" w:fill="FFFFFF"/>
        </w:rPr>
        <w:t>and</w:t>
      </w:r>
      <w:r w:rsidR="00B154AC" w:rsidRPr="000A4E8F">
        <w:rPr>
          <w:sz w:val="20"/>
          <w:szCs w:val="20"/>
          <w:shd w:val="clear" w:color="auto" w:fill="FFFFFF"/>
        </w:rPr>
        <w:t xml:space="preserve"> </w:t>
      </w:r>
      <w:r w:rsidR="00B154AC" w:rsidRPr="001D5CCC">
        <w:rPr>
          <w:sz w:val="20"/>
          <w:szCs w:val="20"/>
          <w:shd w:val="clear" w:color="auto" w:fill="FFFFFF"/>
        </w:rPr>
        <w:t>Sedinha</w:t>
      </w:r>
      <w:r w:rsidR="00B154AC" w:rsidRPr="001D5CCC" w:rsidDel="001D5CCC">
        <w:rPr>
          <w:sz w:val="20"/>
          <w:szCs w:val="20"/>
          <w:shd w:val="clear" w:color="auto" w:fill="FFFFFF"/>
        </w:rPr>
        <w:t xml:space="preserve"> </w:t>
      </w:r>
      <w:r w:rsidR="00B154AC">
        <w:rPr>
          <w:sz w:val="20"/>
          <w:szCs w:val="20"/>
          <w:shd w:val="clear" w:color="auto" w:fill="FFFFFF"/>
        </w:rPr>
        <w:t>T</w:t>
      </w:r>
      <w:r w:rsidR="00B154AC" w:rsidRPr="000A4E8F">
        <w:rPr>
          <w:sz w:val="20"/>
          <w:szCs w:val="20"/>
          <w:shd w:val="clear" w:color="auto" w:fill="FFFFFF"/>
        </w:rPr>
        <w:t>eßendorf</w:t>
      </w:r>
      <w:r w:rsidR="00B154AC">
        <w:rPr>
          <w:sz w:val="20"/>
          <w:szCs w:val="20"/>
          <w:shd w:val="clear" w:color="auto" w:fill="FFFFFF"/>
        </w:rPr>
        <w:t xml:space="preserve"> (</w:t>
      </w:r>
      <w:r w:rsidR="00B154AC" w:rsidRPr="000A4E8F">
        <w:rPr>
          <w:sz w:val="20"/>
          <w:szCs w:val="20"/>
          <w:shd w:val="clear" w:color="auto" w:fill="FFFFFF"/>
        </w:rPr>
        <w:t>Berlin: De Gruyter Mouton</w:t>
      </w:r>
      <w:r w:rsidR="00B154AC">
        <w:rPr>
          <w:sz w:val="20"/>
          <w:szCs w:val="20"/>
          <w:shd w:val="clear" w:color="auto" w:fill="FFFFFF"/>
        </w:rPr>
        <w:t>),</w:t>
      </w:r>
      <w:r w:rsidR="00092FF1">
        <w:rPr>
          <w:sz w:val="20"/>
          <w:szCs w:val="20"/>
          <w:shd w:val="clear" w:color="auto" w:fill="FFFFFF"/>
        </w:rPr>
        <w:t xml:space="preserve"> 1712-1732. </w:t>
      </w:r>
    </w:p>
    <w:p w14:paraId="1352498F" w14:textId="4612399A" w:rsidR="00D7153E" w:rsidRPr="00B566B6" w:rsidRDefault="006736F4" w:rsidP="007717C9">
      <w:pPr>
        <w:pStyle w:val="normal-noindent"/>
        <w:spacing w:afterLines="40" w:after="96" w:line="240" w:lineRule="auto"/>
        <w:ind w:left="720" w:hanging="720"/>
        <w:rPr>
          <w:sz w:val="20"/>
          <w:szCs w:val="20"/>
          <w:shd w:val="clear" w:color="auto" w:fill="FFFFFF"/>
        </w:rPr>
      </w:pPr>
      <w:r w:rsidRPr="00B566B6">
        <w:rPr>
          <w:sz w:val="20"/>
          <w:szCs w:val="20"/>
          <w:shd w:val="clear" w:color="auto" w:fill="FFFFFF"/>
        </w:rPr>
        <w:t>MITTELBERG</w:t>
      </w:r>
      <w:r w:rsidR="00D7153E" w:rsidRPr="00B566B6">
        <w:rPr>
          <w:sz w:val="20"/>
          <w:szCs w:val="20"/>
          <w:shd w:val="clear" w:color="auto" w:fill="FFFFFF"/>
        </w:rPr>
        <w:t>, I</w:t>
      </w:r>
      <w:r w:rsidRPr="00B566B6">
        <w:rPr>
          <w:sz w:val="20"/>
          <w:szCs w:val="20"/>
          <w:shd w:val="clear" w:color="auto" w:fill="FFFFFF"/>
        </w:rPr>
        <w:t>rene</w:t>
      </w:r>
      <w:r w:rsidR="00D7153E" w:rsidRPr="00B566B6">
        <w:rPr>
          <w:sz w:val="20"/>
          <w:szCs w:val="20"/>
          <w:shd w:val="clear" w:color="auto" w:fill="FFFFFF"/>
        </w:rPr>
        <w:t xml:space="preserve">. </w:t>
      </w:r>
      <w:r w:rsidR="00092FF1" w:rsidRPr="00B566B6">
        <w:rPr>
          <w:sz w:val="20"/>
          <w:szCs w:val="20"/>
          <w:shd w:val="clear" w:color="auto" w:fill="FFFFFF"/>
        </w:rPr>
        <w:t>2019.</w:t>
      </w:r>
      <w:r w:rsidR="00D7153E" w:rsidRPr="00B566B6">
        <w:rPr>
          <w:sz w:val="20"/>
          <w:szCs w:val="20"/>
          <w:shd w:val="clear" w:color="auto" w:fill="FFFFFF"/>
        </w:rPr>
        <w:t xml:space="preserve"> </w:t>
      </w:r>
      <w:r w:rsidR="00092FF1" w:rsidRPr="00B566B6">
        <w:rPr>
          <w:sz w:val="20"/>
          <w:szCs w:val="20"/>
          <w:shd w:val="clear" w:color="auto" w:fill="FFFFFF"/>
        </w:rPr>
        <w:t>“</w:t>
      </w:r>
      <w:r w:rsidR="00D7153E" w:rsidRPr="00B566B6">
        <w:rPr>
          <w:sz w:val="20"/>
          <w:szCs w:val="20"/>
          <w:shd w:val="clear" w:color="auto" w:fill="FFFFFF"/>
        </w:rPr>
        <w:t>Visuo-kinetic signs are inherently metonymic: How embodied metonymy motivates form, function, and schematic patterns in gesture</w:t>
      </w:r>
      <w:r w:rsidR="00092FF1" w:rsidRPr="00B566B6">
        <w:rPr>
          <w:sz w:val="20"/>
          <w:szCs w:val="20"/>
          <w:shd w:val="clear" w:color="auto" w:fill="FFFFFF"/>
        </w:rPr>
        <w:t>”</w:t>
      </w:r>
      <w:r w:rsidR="00D7153E" w:rsidRPr="00B566B6">
        <w:rPr>
          <w:sz w:val="20"/>
          <w:szCs w:val="20"/>
          <w:shd w:val="clear" w:color="auto" w:fill="FFFFFF"/>
        </w:rPr>
        <w:t xml:space="preserve">. </w:t>
      </w:r>
      <w:r w:rsidR="00D7153E" w:rsidRPr="00B566B6">
        <w:rPr>
          <w:i/>
          <w:iCs/>
          <w:sz w:val="20"/>
          <w:szCs w:val="20"/>
          <w:shd w:val="clear" w:color="auto" w:fill="FFFFFF"/>
        </w:rPr>
        <w:t>Frontiers of Psychology</w:t>
      </w:r>
      <w:r w:rsidR="00092FF1" w:rsidRPr="00B566B6">
        <w:rPr>
          <w:sz w:val="20"/>
          <w:szCs w:val="20"/>
          <w:shd w:val="clear" w:color="auto" w:fill="FFFFFF"/>
        </w:rPr>
        <w:t xml:space="preserve"> 10, </w:t>
      </w:r>
      <w:r w:rsidR="00B566B6" w:rsidRPr="00B566B6">
        <w:rPr>
          <w:sz w:val="20"/>
          <w:szCs w:val="20"/>
          <w:shd w:val="clear" w:color="auto" w:fill="FFFFFF"/>
        </w:rPr>
        <w:t>1</w:t>
      </w:r>
      <w:r w:rsidR="00B566B6" w:rsidRPr="00B566B6">
        <w:rPr>
          <w:strike/>
          <w:sz w:val="20"/>
          <w:szCs w:val="20"/>
        </w:rPr>
        <w:t>–</w:t>
      </w:r>
      <w:r w:rsidR="00B566B6" w:rsidRPr="00B566B6">
        <w:rPr>
          <w:sz w:val="20"/>
          <w:szCs w:val="20"/>
          <w:shd w:val="clear" w:color="auto" w:fill="FFFFFF"/>
        </w:rPr>
        <w:t>18</w:t>
      </w:r>
    </w:p>
    <w:p w14:paraId="15FE8D4A" w14:textId="443897D8" w:rsidR="004E5B77" w:rsidRDefault="006736F4" w:rsidP="007717C9">
      <w:pPr>
        <w:pStyle w:val="normal-noindent"/>
        <w:spacing w:afterLines="40" w:after="96" w:line="240" w:lineRule="auto"/>
        <w:ind w:left="720" w:hanging="720"/>
        <w:rPr>
          <w:sz w:val="20"/>
          <w:szCs w:val="20"/>
          <w:shd w:val="clear" w:color="auto" w:fill="FFFFFF"/>
        </w:rPr>
      </w:pPr>
      <w:r w:rsidRPr="004E5B77">
        <w:rPr>
          <w:sz w:val="20"/>
          <w:szCs w:val="20"/>
          <w:shd w:val="clear" w:color="auto" w:fill="FFFFFF"/>
        </w:rPr>
        <w:t>MITTELBERG</w:t>
      </w:r>
      <w:r w:rsidR="00387754" w:rsidRPr="004E5B77">
        <w:rPr>
          <w:sz w:val="20"/>
          <w:szCs w:val="20"/>
          <w:shd w:val="clear" w:color="auto" w:fill="FFFFFF"/>
        </w:rPr>
        <w:t xml:space="preserve">, Irene. 2019. </w:t>
      </w:r>
      <w:r w:rsidR="00092FF1" w:rsidRPr="004E5B77">
        <w:rPr>
          <w:sz w:val="20"/>
          <w:szCs w:val="20"/>
          <w:shd w:val="clear" w:color="auto" w:fill="FFFFFF"/>
        </w:rPr>
        <w:t>“</w:t>
      </w:r>
      <w:r w:rsidR="00387754" w:rsidRPr="004E5B77">
        <w:rPr>
          <w:sz w:val="20"/>
          <w:szCs w:val="20"/>
          <w:shd w:val="clear" w:color="auto" w:fill="FFFFFF"/>
        </w:rPr>
        <w:t>Peirce’s universal categories: On their potential for gesture theory and multimodal analysis</w:t>
      </w:r>
      <w:r w:rsidR="00092FF1" w:rsidRPr="004E5B77">
        <w:rPr>
          <w:sz w:val="20"/>
          <w:szCs w:val="20"/>
          <w:shd w:val="clear" w:color="auto" w:fill="FFFFFF"/>
        </w:rPr>
        <w:t>”</w:t>
      </w:r>
      <w:r w:rsidR="00387754" w:rsidRPr="004E5B77">
        <w:rPr>
          <w:sz w:val="20"/>
          <w:szCs w:val="20"/>
          <w:shd w:val="clear" w:color="auto" w:fill="FFFFFF"/>
        </w:rPr>
        <w:t xml:space="preserve">. </w:t>
      </w:r>
      <w:r w:rsidR="00387754" w:rsidRPr="004E5B77">
        <w:rPr>
          <w:i/>
          <w:iCs/>
          <w:sz w:val="20"/>
          <w:szCs w:val="20"/>
          <w:shd w:val="clear" w:color="auto" w:fill="FFFFFF"/>
        </w:rPr>
        <w:t>Semiotica</w:t>
      </w:r>
      <w:r w:rsidR="00C04CAA" w:rsidRPr="004E5B77">
        <w:rPr>
          <w:sz w:val="20"/>
          <w:szCs w:val="20"/>
          <w:shd w:val="clear" w:color="auto" w:fill="FFFFFF"/>
        </w:rPr>
        <w:t xml:space="preserve"> </w:t>
      </w:r>
      <w:r w:rsidR="004E5B77" w:rsidRPr="004E5B77">
        <w:rPr>
          <w:sz w:val="20"/>
          <w:szCs w:val="20"/>
          <w:shd w:val="clear" w:color="auto" w:fill="FFFFFF"/>
        </w:rPr>
        <w:t>228</w:t>
      </w:r>
      <w:r w:rsidR="004E5B77">
        <w:rPr>
          <w:sz w:val="20"/>
          <w:szCs w:val="20"/>
          <w:shd w:val="clear" w:color="auto" w:fill="FFFFFF"/>
        </w:rPr>
        <w:t xml:space="preserve">, </w:t>
      </w:r>
      <w:r w:rsidR="004E5B77" w:rsidRPr="004E5B77">
        <w:rPr>
          <w:sz w:val="20"/>
          <w:szCs w:val="20"/>
          <w:shd w:val="clear" w:color="auto" w:fill="FFFFFF"/>
        </w:rPr>
        <w:t>193-222</w:t>
      </w:r>
      <w:r w:rsidR="004E5B77">
        <w:rPr>
          <w:sz w:val="20"/>
          <w:szCs w:val="20"/>
          <w:shd w:val="clear" w:color="auto" w:fill="FFFFFF"/>
        </w:rPr>
        <w:t>.</w:t>
      </w:r>
    </w:p>
    <w:p w14:paraId="35E510E4" w14:textId="4A261D93" w:rsidR="00616D2F" w:rsidRPr="000A4E8F" w:rsidRDefault="006736F4"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lastRenderedPageBreak/>
        <w:t>MITTELBERG</w:t>
      </w:r>
      <w:r w:rsidR="00616D2F" w:rsidRPr="000A4E8F">
        <w:rPr>
          <w:sz w:val="20"/>
          <w:szCs w:val="20"/>
          <w:shd w:val="clear" w:color="auto" w:fill="FFFFFF"/>
        </w:rPr>
        <w:t>, I</w:t>
      </w:r>
      <w:r>
        <w:rPr>
          <w:sz w:val="20"/>
          <w:szCs w:val="20"/>
          <w:shd w:val="clear" w:color="auto" w:fill="FFFFFF"/>
        </w:rPr>
        <w:t>rene</w:t>
      </w:r>
      <w:r w:rsidR="00616D2F" w:rsidRPr="000A4E8F">
        <w:rPr>
          <w:sz w:val="20"/>
          <w:szCs w:val="20"/>
          <w:shd w:val="clear" w:color="auto" w:fill="FFFFFF"/>
        </w:rPr>
        <w:t xml:space="preserve">, </w:t>
      </w:r>
      <w:r w:rsidR="00616D2F">
        <w:rPr>
          <w:sz w:val="20"/>
          <w:szCs w:val="20"/>
          <w:shd w:val="clear" w:color="auto" w:fill="FFFFFF"/>
        </w:rPr>
        <w:t>and</w:t>
      </w:r>
      <w:r w:rsidR="00616D2F" w:rsidRPr="000A4E8F">
        <w:rPr>
          <w:sz w:val="20"/>
          <w:szCs w:val="20"/>
          <w:shd w:val="clear" w:color="auto" w:fill="FFFFFF"/>
        </w:rPr>
        <w:t xml:space="preserve"> </w:t>
      </w:r>
      <w:r>
        <w:rPr>
          <w:sz w:val="20"/>
          <w:szCs w:val="20"/>
          <w:shd w:val="clear" w:color="auto" w:fill="FFFFFF"/>
        </w:rPr>
        <w:t xml:space="preserve">Linda R. WAUGH. </w:t>
      </w:r>
      <w:r w:rsidR="00616D2F" w:rsidRPr="000A4E8F">
        <w:rPr>
          <w:sz w:val="20"/>
          <w:szCs w:val="20"/>
          <w:shd w:val="clear" w:color="auto" w:fill="FFFFFF"/>
        </w:rPr>
        <w:t xml:space="preserve">2014. </w:t>
      </w:r>
      <w:r>
        <w:rPr>
          <w:sz w:val="20"/>
          <w:szCs w:val="20"/>
          <w:shd w:val="clear" w:color="auto" w:fill="FFFFFF"/>
        </w:rPr>
        <w:t>“</w:t>
      </w:r>
      <w:r w:rsidR="00616D2F" w:rsidRPr="000A4E8F">
        <w:rPr>
          <w:sz w:val="20"/>
          <w:szCs w:val="20"/>
          <w:shd w:val="clear" w:color="auto" w:fill="FFFFFF"/>
        </w:rPr>
        <w:t>Gestures and metonymy</w:t>
      </w:r>
      <w:r>
        <w:rPr>
          <w:sz w:val="20"/>
          <w:szCs w:val="20"/>
          <w:shd w:val="clear" w:color="auto" w:fill="FFFFFF"/>
        </w:rPr>
        <w:t>”</w:t>
      </w:r>
      <w:r w:rsidR="00092FF1">
        <w:rPr>
          <w:sz w:val="20"/>
          <w:szCs w:val="20"/>
          <w:shd w:val="clear" w:color="auto" w:fill="FFFFFF"/>
        </w:rPr>
        <w:t xml:space="preserve">, in </w:t>
      </w:r>
      <w:r w:rsidR="00092FF1" w:rsidRPr="00092FF1">
        <w:rPr>
          <w:i/>
          <w:iCs/>
          <w:sz w:val="20"/>
          <w:szCs w:val="20"/>
          <w:shd w:val="clear" w:color="auto" w:fill="FFFFFF"/>
        </w:rPr>
        <w:t>Body</w:t>
      </w:r>
      <w:r w:rsidR="00092FF1" w:rsidRPr="000A4E8F">
        <w:rPr>
          <w:i/>
          <w:iCs/>
          <w:sz w:val="20"/>
          <w:szCs w:val="20"/>
          <w:shd w:val="clear" w:color="auto" w:fill="FFFFFF"/>
        </w:rPr>
        <w:t xml:space="preserve"> – Language – Communication: An International Handbook on Multimodality in Human Interaction</w:t>
      </w:r>
      <w:r w:rsidR="00092FF1">
        <w:rPr>
          <w:i/>
          <w:iCs/>
          <w:sz w:val="20"/>
          <w:szCs w:val="20"/>
          <w:shd w:val="clear" w:color="auto" w:fill="FFFFFF"/>
        </w:rPr>
        <w:t>, Vol. II</w:t>
      </w:r>
      <w:r w:rsidR="00092FF1">
        <w:rPr>
          <w:sz w:val="20"/>
          <w:szCs w:val="20"/>
          <w:shd w:val="clear" w:color="auto" w:fill="FFFFFF"/>
        </w:rPr>
        <w:t>, ed.</w:t>
      </w:r>
      <w:r w:rsidR="00092FF1" w:rsidRPr="000A4E8F">
        <w:rPr>
          <w:sz w:val="20"/>
          <w:szCs w:val="20"/>
          <w:shd w:val="clear" w:color="auto" w:fill="FFFFFF"/>
        </w:rPr>
        <w:t xml:space="preserve"> </w:t>
      </w:r>
      <w:r w:rsidR="00092FF1">
        <w:rPr>
          <w:sz w:val="20"/>
          <w:szCs w:val="20"/>
          <w:shd w:val="clear" w:color="auto" w:fill="FFFFFF"/>
        </w:rPr>
        <w:t>Cornelia Müller, Alan</w:t>
      </w:r>
      <w:r w:rsidR="00092FF1" w:rsidRPr="000A4E8F">
        <w:rPr>
          <w:sz w:val="20"/>
          <w:szCs w:val="20"/>
          <w:shd w:val="clear" w:color="auto" w:fill="FFFFFF"/>
        </w:rPr>
        <w:t xml:space="preserve"> </w:t>
      </w:r>
      <w:r w:rsidR="00092FF1">
        <w:rPr>
          <w:sz w:val="20"/>
          <w:szCs w:val="20"/>
          <w:shd w:val="clear" w:color="auto" w:fill="FFFFFF"/>
        </w:rPr>
        <w:t>Cienki</w:t>
      </w:r>
      <w:r w:rsidR="00092FF1" w:rsidRPr="000A4E8F">
        <w:rPr>
          <w:sz w:val="20"/>
          <w:szCs w:val="20"/>
          <w:shd w:val="clear" w:color="auto" w:fill="FFFFFF"/>
        </w:rPr>
        <w:t>, E</w:t>
      </w:r>
      <w:r w:rsidR="00092FF1">
        <w:rPr>
          <w:sz w:val="20"/>
          <w:szCs w:val="20"/>
          <w:shd w:val="clear" w:color="auto" w:fill="FFFFFF"/>
        </w:rPr>
        <w:t>llen</w:t>
      </w:r>
      <w:r w:rsidR="00092FF1" w:rsidRPr="000A4E8F">
        <w:rPr>
          <w:sz w:val="20"/>
          <w:szCs w:val="20"/>
          <w:shd w:val="clear" w:color="auto" w:fill="FFFFFF"/>
        </w:rPr>
        <w:t xml:space="preserve"> </w:t>
      </w:r>
      <w:r w:rsidR="00092FF1">
        <w:rPr>
          <w:sz w:val="20"/>
          <w:szCs w:val="20"/>
          <w:shd w:val="clear" w:color="auto" w:fill="FFFFFF"/>
        </w:rPr>
        <w:t>Fricke</w:t>
      </w:r>
      <w:r w:rsidR="00092FF1" w:rsidRPr="000A4E8F">
        <w:rPr>
          <w:sz w:val="20"/>
          <w:szCs w:val="20"/>
          <w:shd w:val="clear" w:color="auto" w:fill="FFFFFF"/>
        </w:rPr>
        <w:t>, S</w:t>
      </w:r>
      <w:r w:rsidR="00092FF1">
        <w:rPr>
          <w:sz w:val="20"/>
          <w:szCs w:val="20"/>
          <w:shd w:val="clear" w:color="auto" w:fill="FFFFFF"/>
        </w:rPr>
        <w:t>ilva</w:t>
      </w:r>
      <w:r w:rsidR="00092FF1" w:rsidRPr="000A4E8F">
        <w:rPr>
          <w:sz w:val="20"/>
          <w:szCs w:val="20"/>
          <w:shd w:val="clear" w:color="auto" w:fill="FFFFFF"/>
        </w:rPr>
        <w:t xml:space="preserve"> H. </w:t>
      </w:r>
      <w:r w:rsidR="00092FF1">
        <w:rPr>
          <w:sz w:val="20"/>
          <w:szCs w:val="20"/>
          <w:shd w:val="clear" w:color="auto" w:fill="FFFFFF"/>
        </w:rPr>
        <w:t>Ladewig</w:t>
      </w:r>
      <w:r w:rsidR="00092FF1" w:rsidRPr="000A4E8F">
        <w:rPr>
          <w:sz w:val="20"/>
          <w:szCs w:val="20"/>
          <w:shd w:val="clear" w:color="auto" w:fill="FFFFFF"/>
        </w:rPr>
        <w:t xml:space="preserve">, </w:t>
      </w:r>
      <w:r w:rsidR="00092FF1">
        <w:rPr>
          <w:sz w:val="20"/>
          <w:szCs w:val="20"/>
          <w:shd w:val="clear" w:color="auto" w:fill="FFFFFF"/>
        </w:rPr>
        <w:t>David McNeill</w:t>
      </w:r>
      <w:r w:rsidR="00092FF1" w:rsidRPr="000A4E8F">
        <w:rPr>
          <w:sz w:val="20"/>
          <w:szCs w:val="20"/>
          <w:shd w:val="clear" w:color="auto" w:fill="FFFFFF"/>
        </w:rPr>
        <w:t xml:space="preserve">, </w:t>
      </w:r>
      <w:r w:rsidR="00092FF1">
        <w:rPr>
          <w:sz w:val="20"/>
          <w:szCs w:val="20"/>
          <w:shd w:val="clear" w:color="auto" w:fill="FFFFFF"/>
        </w:rPr>
        <w:t>and</w:t>
      </w:r>
      <w:r w:rsidR="00092FF1" w:rsidRPr="000A4E8F">
        <w:rPr>
          <w:sz w:val="20"/>
          <w:szCs w:val="20"/>
          <w:shd w:val="clear" w:color="auto" w:fill="FFFFFF"/>
        </w:rPr>
        <w:t xml:space="preserve"> </w:t>
      </w:r>
      <w:r w:rsidR="00092FF1" w:rsidRPr="001D5CCC">
        <w:rPr>
          <w:sz w:val="20"/>
          <w:szCs w:val="20"/>
          <w:shd w:val="clear" w:color="auto" w:fill="FFFFFF"/>
        </w:rPr>
        <w:t>Sedinha</w:t>
      </w:r>
      <w:r w:rsidR="00092FF1" w:rsidRPr="001D5CCC" w:rsidDel="001D5CCC">
        <w:rPr>
          <w:sz w:val="20"/>
          <w:szCs w:val="20"/>
          <w:shd w:val="clear" w:color="auto" w:fill="FFFFFF"/>
        </w:rPr>
        <w:t xml:space="preserve"> </w:t>
      </w:r>
      <w:r w:rsidR="00092FF1">
        <w:rPr>
          <w:sz w:val="20"/>
          <w:szCs w:val="20"/>
          <w:shd w:val="clear" w:color="auto" w:fill="FFFFFF"/>
        </w:rPr>
        <w:t>T</w:t>
      </w:r>
      <w:r w:rsidR="00092FF1" w:rsidRPr="000A4E8F">
        <w:rPr>
          <w:sz w:val="20"/>
          <w:szCs w:val="20"/>
          <w:shd w:val="clear" w:color="auto" w:fill="FFFFFF"/>
        </w:rPr>
        <w:t>eßendorf</w:t>
      </w:r>
      <w:r w:rsidR="00092FF1">
        <w:rPr>
          <w:sz w:val="20"/>
          <w:szCs w:val="20"/>
          <w:shd w:val="clear" w:color="auto" w:fill="FFFFFF"/>
        </w:rPr>
        <w:t xml:space="preserve"> (</w:t>
      </w:r>
      <w:r w:rsidR="00092FF1" w:rsidRPr="000A4E8F">
        <w:rPr>
          <w:sz w:val="20"/>
          <w:szCs w:val="20"/>
          <w:shd w:val="clear" w:color="auto" w:fill="FFFFFF"/>
        </w:rPr>
        <w:t>Berlin: De Gruyter Mouton</w:t>
      </w:r>
      <w:r w:rsidR="00092FF1">
        <w:rPr>
          <w:sz w:val="20"/>
          <w:szCs w:val="20"/>
          <w:shd w:val="clear" w:color="auto" w:fill="FFFFFF"/>
        </w:rPr>
        <w:t xml:space="preserve">), </w:t>
      </w:r>
      <w:r w:rsidR="00616D2F" w:rsidRPr="000A4E8F">
        <w:rPr>
          <w:sz w:val="20"/>
          <w:szCs w:val="20"/>
          <w:shd w:val="clear" w:color="auto" w:fill="FFFFFF"/>
        </w:rPr>
        <w:t>1747</w:t>
      </w:r>
      <w:r w:rsidR="00616D2F">
        <w:rPr>
          <w:sz w:val="20"/>
          <w:szCs w:val="20"/>
        </w:rPr>
        <w:t>–</w:t>
      </w:r>
      <w:r w:rsidR="00616D2F" w:rsidRPr="000A4E8F">
        <w:rPr>
          <w:sz w:val="20"/>
          <w:szCs w:val="20"/>
          <w:shd w:val="clear" w:color="auto" w:fill="FFFFFF"/>
        </w:rPr>
        <w:t>1766.</w:t>
      </w:r>
    </w:p>
    <w:p w14:paraId="6B19F7B4" w14:textId="77777777" w:rsidR="00B03377" w:rsidRDefault="006736F4"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MÜLLER</w:t>
      </w:r>
      <w:r w:rsidR="00D7153E" w:rsidRPr="000A4E8F">
        <w:rPr>
          <w:sz w:val="20"/>
          <w:szCs w:val="20"/>
          <w:shd w:val="clear" w:color="auto" w:fill="FFFFFF"/>
        </w:rPr>
        <w:t>, C</w:t>
      </w:r>
      <w:r>
        <w:rPr>
          <w:sz w:val="20"/>
          <w:szCs w:val="20"/>
          <w:shd w:val="clear" w:color="auto" w:fill="FFFFFF"/>
        </w:rPr>
        <w:t>ornelia</w:t>
      </w:r>
      <w:r w:rsidR="00D7153E" w:rsidRPr="000A4E8F">
        <w:rPr>
          <w:sz w:val="20"/>
          <w:szCs w:val="20"/>
          <w:shd w:val="clear" w:color="auto" w:fill="FFFFFF"/>
        </w:rPr>
        <w:t xml:space="preserve">. </w:t>
      </w:r>
    </w:p>
    <w:p w14:paraId="6BBB2051" w14:textId="38415278" w:rsidR="00D7153E" w:rsidRPr="000A4E8F" w:rsidRDefault="00D7153E"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 xml:space="preserve">2004. </w:t>
      </w:r>
      <w:r w:rsidR="00B03377">
        <w:rPr>
          <w:sz w:val="20"/>
          <w:szCs w:val="20"/>
          <w:shd w:val="clear" w:color="auto" w:fill="FFFFFF"/>
        </w:rPr>
        <w:t>“</w:t>
      </w:r>
      <w:r w:rsidRPr="000A4E8F">
        <w:rPr>
          <w:sz w:val="20"/>
          <w:szCs w:val="20"/>
          <w:shd w:val="clear" w:color="auto" w:fill="FFFFFF"/>
        </w:rPr>
        <w:t>Forms and uses of the Palm Up Open Hand: A case of a gestural family</w:t>
      </w:r>
      <w:r w:rsidR="00B03377">
        <w:rPr>
          <w:sz w:val="20"/>
          <w:szCs w:val="20"/>
          <w:shd w:val="clear" w:color="auto" w:fill="FFFFFF"/>
        </w:rPr>
        <w:t>”</w:t>
      </w:r>
      <w:r w:rsidR="00D212F4">
        <w:rPr>
          <w:sz w:val="20"/>
          <w:szCs w:val="20"/>
          <w:shd w:val="clear" w:color="auto" w:fill="FFFFFF"/>
        </w:rPr>
        <w:t>,</w:t>
      </w:r>
      <w:r w:rsidRPr="000A4E8F">
        <w:rPr>
          <w:sz w:val="20"/>
          <w:szCs w:val="20"/>
          <w:shd w:val="clear" w:color="auto" w:fill="FFFFFF"/>
        </w:rPr>
        <w:t xml:space="preserve"> </w:t>
      </w:r>
      <w:r w:rsidR="00092FF1">
        <w:rPr>
          <w:sz w:val="20"/>
          <w:szCs w:val="20"/>
          <w:shd w:val="clear" w:color="auto" w:fill="FFFFFF"/>
        </w:rPr>
        <w:t>in</w:t>
      </w:r>
      <w:r w:rsidRPr="000A4E8F">
        <w:rPr>
          <w:sz w:val="20"/>
          <w:szCs w:val="20"/>
          <w:shd w:val="clear" w:color="auto" w:fill="FFFFFF"/>
        </w:rPr>
        <w:t xml:space="preserve"> </w:t>
      </w:r>
      <w:r w:rsidRPr="000A4E8F">
        <w:rPr>
          <w:i/>
          <w:iCs/>
          <w:sz w:val="20"/>
          <w:szCs w:val="20"/>
          <w:shd w:val="clear" w:color="auto" w:fill="FFFFFF"/>
        </w:rPr>
        <w:t>The Semantics and pragmatics of everyday gestures</w:t>
      </w:r>
      <w:r w:rsidR="00A24FE4" w:rsidRPr="000A4E8F">
        <w:rPr>
          <w:sz w:val="20"/>
          <w:szCs w:val="20"/>
          <w:shd w:val="clear" w:color="auto" w:fill="FFFFFF"/>
        </w:rPr>
        <w:t xml:space="preserve">, </w:t>
      </w:r>
      <w:r w:rsidR="00092FF1">
        <w:rPr>
          <w:sz w:val="20"/>
          <w:szCs w:val="20"/>
          <w:shd w:val="clear" w:color="auto" w:fill="FFFFFF"/>
        </w:rPr>
        <w:t xml:space="preserve">ed. </w:t>
      </w:r>
      <w:r w:rsidR="00092FF1" w:rsidRPr="000A4E8F">
        <w:rPr>
          <w:sz w:val="20"/>
          <w:szCs w:val="20"/>
          <w:shd w:val="clear" w:color="auto" w:fill="FFFFFF"/>
        </w:rPr>
        <w:t>C</w:t>
      </w:r>
      <w:r w:rsidR="00092FF1">
        <w:rPr>
          <w:sz w:val="20"/>
          <w:szCs w:val="20"/>
          <w:shd w:val="clear" w:color="auto" w:fill="FFFFFF"/>
        </w:rPr>
        <w:t>ornelia</w:t>
      </w:r>
      <w:r w:rsidR="00092FF1" w:rsidRPr="000A4E8F">
        <w:rPr>
          <w:sz w:val="20"/>
          <w:szCs w:val="20"/>
          <w:shd w:val="clear" w:color="auto" w:fill="FFFFFF"/>
        </w:rPr>
        <w:t xml:space="preserve"> Müller </w:t>
      </w:r>
      <w:r w:rsidR="00092FF1">
        <w:rPr>
          <w:sz w:val="20"/>
          <w:szCs w:val="20"/>
          <w:shd w:val="clear" w:color="auto" w:fill="FFFFFF"/>
        </w:rPr>
        <w:t>and</w:t>
      </w:r>
      <w:r w:rsidR="00092FF1" w:rsidRPr="000A4E8F">
        <w:rPr>
          <w:sz w:val="20"/>
          <w:szCs w:val="20"/>
          <w:shd w:val="clear" w:color="auto" w:fill="FFFFFF"/>
        </w:rPr>
        <w:t xml:space="preserve"> R</w:t>
      </w:r>
      <w:r w:rsidR="00D212F4">
        <w:rPr>
          <w:sz w:val="20"/>
          <w:szCs w:val="20"/>
          <w:shd w:val="clear" w:color="auto" w:fill="FFFFFF"/>
        </w:rPr>
        <w:t>oland</w:t>
      </w:r>
      <w:r w:rsidR="00092FF1" w:rsidRPr="000A4E8F">
        <w:rPr>
          <w:sz w:val="20"/>
          <w:szCs w:val="20"/>
          <w:shd w:val="clear" w:color="auto" w:fill="FFFFFF"/>
        </w:rPr>
        <w:t xml:space="preserve"> Posner</w:t>
      </w:r>
      <w:r w:rsidR="00092FF1">
        <w:rPr>
          <w:sz w:val="20"/>
          <w:szCs w:val="20"/>
          <w:shd w:val="clear" w:color="auto" w:fill="FFFFFF"/>
        </w:rPr>
        <w:t xml:space="preserve"> (</w:t>
      </w:r>
      <w:r w:rsidRPr="000A4E8F">
        <w:rPr>
          <w:sz w:val="20"/>
          <w:szCs w:val="20"/>
          <w:shd w:val="clear" w:color="auto" w:fill="FFFFFF"/>
        </w:rPr>
        <w:t>Berlin: Weidler</w:t>
      </w:r>
      <w:r w:rsidR="00092FF1">
        <w:rPr>
          <w:sz w:val="20"/>
          <w:szCs w:val="20"/>
          <w:shd w:val="clear" w:color="auto" w:fill="FFFFFF"/>
        </w:rPr>
        <w:t xml:space="preserve">), </w:t>
      </w:r>
      <w:r w:rsidR="00092FF1" w:rsidRPr="000A4E8F">
        <w:rPr>
          <w:sz w:val="20"/>
          <w:szCs w:val="20"/>
          <w:shd w:val="clear" w:color="auto" w:fill="FFFFFF"/>
        </w:rPr>
        <w:t>233</w:t>
      </w:r>
      <w:r w:rsidR="00092FF1">
        <w:rPr>
          <w:sz w:val="20"/>
          <w:szCs w:val="20"/>
        </w:rPr>
        <w:t>–</w:t>
      </w:r>
      <w:r w:rsidR="00092FF1" w:rsidRPr="000A4E8F">
        <w:rPr>
          <w:sz w:val="20"/>
          <w:szCs w:val="20"/>
          <w:shd w:val="clear" w:color="auto" w:fill="FFFFFF"/>
        </w:rPr>
        <w:t>256.</w:t>
      </w:r>
    </w:p>
    <w:p w14:paraId="72170932" w14:textId="77777777" w:rsidR="002C01CE" w:rsidRPr="00964DB0" w:rsidRDefault="002C01CE" w:rsidP="007717C9">
      <w:pPr>
        <w:pStyle w:val="normal-noindent"/>
        <w:spacing w:afterLines="40" w:after="96" w:line="240" w:lineRule="auto"/>
        <w:ind w:left="720" w:hanging="720"/>
        <w:rPr>
          <w:rFonts w:eastAsia="Calibri"/>
          <w:color w:val="000000"/>
          <w:sz w:val="20"/>
          <w:szCs w:val="20"/>
        </w:rPr>
      </w:pPr>
      <w:r w:rsidRPr="000A4E8F">
        <w:rPr>
          <w:sz w:val="20"/>
          <w:szCs w:val="20"/>
          <w:shd w:val="clear" w:color="auto" w:fill="FFFFFF"/>
        </w:rPr>
        <w:t>MÜLLER, C</w:t>
      </w:r>
      <w:r>
        <w:rPr>
          <w:sz w:val="20"/>
          <w:szCs w:val="20"/>
          <w:shd w:val="clear" w:color="auto" w:fill="FFFFFF"/>
        </w:rPr>
        <w:t>or</w:t>
      </w:r>
      <w:r w:rsidRPr="00964DB0">
        <w:rPr>
          <w:sz w:val="20"/>
          <w:szCs w:val="20"/>
          <w:shd w:val="clear" w:color="auto" w:fill="FFFFFF"/>
        </w:rPr>
        <w:t>nelia</w:t>
      </w:r>
      <w:r w:rsidRPr="00964DB0">
        <w:rPr>
          <w:rFonts w:eastAsia="Calibri"/>
          <w:color w:val="000000"/>
          <w:sz w:val="20"/>
          <w:szCs w:val="20"/>
        </w:rPr>
        <w:t xml:space="preserve">, Jana BRESSEM, and Silva H. LADEWIG. </w:t>
      </w:r>
    </w:p>
    <w:p w14:paraId="78C8BA12" w14:textId="3D05897B" w:rsidR="002C01CE" w:rsidRDefault="002C01CE" w:rsidP="007717C9">
      <w:pPr>
        <w:pStyle w:val="normal-noindent"/>
        <w:spacing w:afterLines="40" w:after="96" w:line="240" w:lineRule="auto"/>
        <w:ind w:left="720" w:hanging="720"/>
        <w:rPr>
          <w:rFonts w:eastAsia="Calibri"/>
          <w:color w:val="000000"/>
          <w:sz w:val="20"/>
          <w:szCs w:val="20"/>
        </w:rPr>
      </w:pPr>
      <w:r w:rsidRPr="00964DB0">
        <w:rPr>
          <w:rFonts w:eastAsia="Calibri"/>
          <w:color w:val="000000"/>
          <w:sz w:val="20"/>
          <w:szCs w:val="20"/>
        </w:rPr>
        <w:t xml:space="preserve">2013. </w:t>
      </w:r>
      <w:r w:rsidRPr="00964DB0">
        <w:rPr>
          <w:sz w:val="20"/>
          <w:szCs w:val="20"/>
          <w:shd w:val="clear" w:color="auto" w:fill="FFFFFF"/>
        </w:rPr>
        <w:t>“</w:t>
      </w:r>
      <w:r w:rsidRPr="00964DB0">
        <w:rPr>
          <w:rFonts w:eastAsia="Calibri"/>
          <w:color w:val="000000"/>
          <w:sz w:val="20"/>
          <w:szCs w:val="20"/>
        </w:rPr>
        <w:t>Towards a grammar of gestures: A form-based view</w:t>
      </w:r>
      <w:r w:rsidRPr="00964DB0">
        <w:rPr>
          <w:sz w:val="20"/>
          <w:szCs w:val="20"/>
          <w:shd w:val="clear" w:color="auto" w:fill="FFFFFF"/>
        </w:rPr>
        <w:t xml:space="preserve">”, in </w:t>
      </w:r>
      <w:r w:rsidRPr="00964DB0">
        <w:rPr>
          <w:i/>
          <w:iCs/>
          <w:sz w:val="20"/>
          <w:szCs w:val="20"/>
          <w:shd w:val="clear" w:color="auto" w:fill="FFFFFF"/>
        </w:rPr>
        <w:t>Body – Language – Communication: An International Handbook on Multimodality in Human Interaction, Vol. II</w:t>
      </w:r>
      <w:r w:rsidRPr="00964DB0">
        <w:rPr>
          <w:sz w:val="20"/>
          <w:szCs w:val="20"/>
          <w:shd w:val="clear" w:color="auto" w:fill="FFFFFF"/>
        </w:rPr>
        <w:t>, ed. Cornelia Müller, Alan Cienki, Ellen Fricke, Silva H. Ladewig, David McNeill, and Sedinha</w:t>
      </w:r>
      <w:r w:rsidRPr="00964DB0" w:rsidDel="001D5CCC">
        <w:rPr>
          <w:sz w:val="20"/>
          <w:szCs w:val="20"/>
          <w:shd w:val="clear" w:color="auto" w:fill="FFFFFF"/>
        </w:rPr>
        <w:t xml:space="preserve"> </w:t>
      </w:r>
      <w:r w:rsidRPr="00964DB0">
        <w:rPr>
          <w:sz w:val="20"/>
          <w:szCs w:val="20"/>
          <w:shd w:val="clear" w:color="auto" w:fill="FFFFFF"/>
        </w:rPr>
        <w:t>Teßendorf (Berlin: De Gruyter Mouton), 707</w:t>
      </w:r>
      <w:r w:rsidRPr="00387754">
        <w:rPr>
          <w:rFonts w:eastAsia="Calibri"/>
          <w:color w:val="000000"/>
          <w:sz w:val="20"/>
          <w:szCs w:val="20"/>
        </w:rPr>
        <w:t>–</w:t>
      </w:r>
      <w:r w:rsidRPr="00964DB0">
        <w:rPr>
          <w:sz w:val="20"/>
          <w:szCs w:val="20"/>
          <w:shd w:val="clear" w:color="auto" w:fill="FFFFFF"/>
        </w:rPr>
        <w:t>733</w:t>
      </w:r>
      <w:r w:rsidRPr="00964DB0">
        <w:rPr>
          <w:rFonts w:eastAsia="Calibri"/>
          <w:color w:val="000000"/>
          <w:sz w:val="20"/>
          <w:szCs w:val="20"/>
        </w:rPr>
        <w:t>.</w:t>
      </w:r>
    </w:p>
    <w:p w14:paraId="04D3B3BF" w14:textId="33495DA8" w:rsidR="00D7153E" w:rsidRPr="000A4E8F" w:rsidRDefault="006736F4"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MÜLLER, C</w:t>
      </w:r>
      <w:r>
        <w:rPr>
          <w:sz w:val="20"/>
          <w:szCs w:val="20"/>
          <w:shd w:val="clear" w:color="auto" w:fill="FFFFFF"/>
        </w:rPr>
        <w:t>ornelia</w:t>
      </w:r>
      <w:r w:rsidR="00D7153E" w:rsidRPr="000A4E8F">
        <w:rPr>
          <w:sz w:val="20"/>
          <w:szCs w:val="20"/>
          <w:shd w:val="clear" w:color="auto" w:fill="FFFFFF"/>
        </w:rPr>
        <w:t xml:space="preserve">, </w:t>
      </w:r>
      <w:r w:rsidR="00D212F4">
        <w:rPr>
          <w:sz w:val="20"/>
          <w:szCs w:val="20"/>
          <w:shd w:val="clear" w:color="auto" w:fill="FFFFFF"/>
        </w:rPr>
        <w:t xml:space="preserve">Alan </w:t>
      </w:r>
      <w:r w:rsidR="00D7153E" w:rsidRPr="000A4E8F">
        <w:rPr>
          <w:sz w:val="20"/>
          <w:szCs w:val="20"/>
          <w:shd w:val="clear" w:color="auto" w:fill="FFFFFF"/>
        </w:rPr>
        <w:t xml:space="preserve">Cienki, </w:t>
      </w:r>
      <w:r w:rsidR="00D212F4">
        <w:rPr>
          <w:sz w:val="20"/>
          <w:szCs w:val="20"/>
          <w:shd w:val="clear" w:color="auto" w:fill="FFFFFF"/>
        </w:rPr>
        <w:t xml:space="preserve">Ellen </w:t>
      </w:r>
      <w:r w:rsidR="00D7153E" w:rsidRPr="000A4E8F">
        <w:rPr>
          <w:sz w:val="20"/>
          <w:szCs w:val="20"/>
          <w:shd w:val="clear" w:color="auto" w:fill="FFFFFF"/>
        </w:rPr>
        <w:t xml:space="preserve">Fricke, </w:t>
      </w:r>
      <w:r w:rsidR="00D212F4">
        <w:rPr>
          <w:sz w:val="20"/>
          <w:szCs w:val="20"/>
          <w:shd w:val="clear" w:color="auto" w:fill="FFFFFF"/>
        </w:rPr>
        <w:t xml:space="preserve">Silva H. </w:t>
      </w:r>
      <w:r w:rsidR="00D7153E" w:rsidRPr="000A4E8F">
        <w:rPr>
          <w:sz w:val="20"/>
          <w:szCs w:val="20"/>
          <w:shd w:val="clear" w:color="auto" w:fill="FFFFFF"/>
        </w:rPr>
        <w:t xml:space="preserve">Ladewig, </w:t>
      </w:r>
      <w:r w:rsidR="00D212F4">
        <w:rPr>
          <w:sz w:val="20"/>
          <w:szCs w:val="20"/>
          <w:shd w:val="clear" w:color="auto" w:fill="FFFFFF"/>
        </w:rPr>
        <w:t>David</w:t>
      </w:r>
      <w:r w:rsidR="00D7153E" w:rsidRPr="000A4E8F">
        <w:rPr>
          <w:sz w:val="20"/>
          <w:szCs w:val="20"/>
          <w:shd w:val="clear" w:color="auto" w:fill="FFFFFF"/>
        </w:rPr>
        <w:t xml:space="preserve"> McNeill, </w:t>
      </w:r>
      <w:r w:rsidR="00383473">
        <w:rPr>
          <w:sz w:val="20"/>
          <w:szCs w:val="20"/>
          <w:shd w:val="clear" w:color="auto" w:fill="FFFFFF"/>
        </w:rPr>
        <w:t>and</w:t>
      </w:r>
      <w:r w:rsidR="00D212F4">
        <w:rPr>
          <w:sz w:val="20"/>
          <w:szCs w:val="20"/>
          <w:shd w:val="clear" w:color="auto" w:fill="FFFFFF"/>
        </w:rPr>
        <w:t xml:space="preserve"> Jana</w:t>
      </w:r>
      <w:r w:rsidR="00D7153E" w:rsidRPr="000A4E8F">
        <w:rPr>
          <w:sz w:val="20"/>
          <w:szCs w:val="20"/>
          <w:shd w:val="clear" w:color="auto" w:fill="FFFFFF"/>
        </w:rPr>
        <w:t xml:space="preserve"> Bressem, </w:t>
      </w:r>
      <w:r w:rsidR="00D212F4">
        <w:rPr>
          <w:sz w:val="20"/>
          <w:szCs w:val="20"/>
          <w:shd w:val="clear" w:color="auto" w:fill="FFFFFF"/>
        </w:rPr>
        <w:t>Editors</w:t>
      </w:r>
      <w:r w:rsidR="00D7153E" w:rsidRPr="000A4E8F">
        <w:rPr>
          <w:sz w:val="20"/>
          <w:szCs w:val="20"/>
          <w:shd w:val="clear" w:color="auto" w:fill="FFFFFF"/>
        </w:rPr>
        <w:t xml:space="preserve">. 2014. </w:t>
      </w:r>
      <w:r w:rsidR="00D7153E" w:rsidRPr="000A4E8F">
        <w:rPr>
          <w:i/>
          <w:iCs/>
          <w:sz w:val="20"/>
          <w:szCs w:val="20"/>
          <w:shd w:val="clear" w:color="auto" w:fill="FFFFFF"/>
        </w:rPr>
        <w:t>Body – Language – Communication: An International Handbook on Multimodality in Human Interaction</w:t>
      </w:r>
      <w:r w:rsidR="00D212F4">
        <w:rPr>
          <w:sz w:val="20"/>
          <w:szCs w:val="20"/>
          <w:shd w:val="clear" w:color="auto" w:fill="FFFFFF"/>
        </w:rPr>
        <w:t xml:space="preserve">, </w:t>
      </w:r>
      <w:r w:rsidR="00D212F4" w:rsidRPr="00D212F4">
        <w:rPr>
          <w:i/>
          <w:iCs/>
          <w:sz w:val="20"/>
          <w:szCs w:val="20"/>
          <w:shd w:val="clear" w:color="auto" w:fill="FFFFFF"/>
        </w:rPr>
        <w:t xml:space="preserve">Vol. II </w:t>
      </w:r>
      <w:r w:rsidR="00D212F4" w:rsidRPr="00D212F4">
        <w:rPr>
          <w:sz w:val="20"/>
          <w:szCs w:val="20"/>
          <w:shd w:val="clear" w:color="auto" w:fill="FFFFFF"/>
        </w:rPr>
        <w:t>(</w:t>
      </w:r>
      <w:r w:rsidR="00D7153E" w:rsidRPr="000A4E8F">
        <w:rPr>
          <w:sz w:val="20"/>
          <w:szCs w:val="20"/>
          <w:shd w:val="clear" w:color="auto" w:fill="FFFFFF"/>
        </w:rPr>
        <w:t>Berlin: De Gruyter Mouton</w:t>
      </w:r>
      <w:r w:rsidR="00D212F4">
        <w:rPr>
          <w:sz w:val="20"/>
          <w:szCs w:val="20"/>
          <w:shd w:val="clear" w:color="auto" w:fill="FFFFFF"/>
        </w:rPr>
        <w:t xml:space="preserve">). </w:t>
      </w:r>
    </w:p>
    <w:p w14:paraId="48A364A7" w14:textId="209AB3ED" w:rsidR="00D7153E" w:rsidRPr="000A4E8F" w:rsidRDefault="006736F4"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MÜLLER, C</w:t>
      </w:r>
      <w:r>
        <w:rPr>
          <w:sz w:val="20"/>
          <w:szCs w:val="20"/>
          <w:shd w:val="clear" w:color="auto" w:fill="FFFFFF"/>
        </w:rPr>
        <w:t>ornelia</w:t>
      </w:r>
      <w:r w:rsidR="00D7153E" w:rsidRPr="000A4E8F">
        <w:rPr>
          <w:sz w:val="20"/>
          <w:szCs w:val="20"/>
          <w:shd w:val="clear" w:color="auto" w:fill="FFFFFF"/>
        </w:rPr>
        <w:t xml:space="preserve">, </w:t>
      </w:r>
      <w:r w:rsidR="00D212F4">
        <w:rPr>
          <w:sz w:val="20"/>
          <w:szCs w:val="20"/>
          <w:shd w:val="clear" w:color="auto" w:fill="FFFFFF"/>
        </w:rPr>
        <w:t xml:space="preserve">Alan </w:t>
      </w:r>
      <w:r w:rsidR="00D212F4" w:rsidRPr="000A4E8F">
        <w:rPr>
          <w:sz w:val="20"/>
          <w:szCs w:val="20"/>
          <w:shd w:val="clear" w:color="auto" w:fill="FFFFFF"/>
        </w:rPr>
        <w:t xml:space="preserve">Cienki, </w:t>
      </w:r>
      <w:r w:rsidR="00D212F4">
        <w:rPr>
          <w:sz w:val="20"/>
          <w:szCs w:val="20"/>
          <w:shd w:val="clear" w:color="auto" w:fill="FFFFFF"/>
        </w:rPr>
        <w:t xml:space="preserve">Ellen </w:t>
      </w:r>
      <w:r w:rsidR="00D212F4" w:rsidRPr="000A4E8F">
        <w:rPr>
          <w:sz w:val="20"/>
          <w:szCs w:val="20"/>
          <w:shd w:val="clear" w:color="auto" w:fill="FFFFFF"/>
        </w:rPr>
        <w:t xml:space="preserve">Fricke, </w:t>
      </w:r>
      <w:r w:rsidR="00D212F4">
        <w:rPr>
          <w:sz w:val="20"/>
          <w:szCs w:val="20"/>
          <w:shd w:val="clear" w:color="auto" w:fill="FFFFFF"/>
        </w:rPr>
        <w:t xml:space="preserve">Silva H. </w:t>
      </w:r>
      <w:r w:rsidR="00D212F4" w:rsidRPr="000A4E8F">
        <w:rPr>
          <w:sz w:val="20"/>
          <w:szCs w:val="20"/>
          <w:shd w:val="clear" w:color="auto" w:fill="FFFFFF"/>
        </w:rPr>
        <w:t xml:space="preserve">Ladewig, </w:t>
      </w:r>
      <w:r w:rsidR="00D212F4">
        <w:rPr>
          <w:sz w:val="20"/>
          <w:szCs w:val="20"/>
          <w:shd w:val="clear" w:color="auto" w:fill="FFFFFF"/>
        </w:rPr>
        <w:t>David</w:t>
      </w:r>
      <w:r w:rsidR="00D212F4" w:rsidRPr="000A4E8F">
        <w:rPr>
          <w:sz w:val="20"/>
          <w:szCs w:val="20"/>
          <w:shd w:val="clear" w:color="auto" w:fill="FFFFFF"/>
        </w:rPr>
        <w:t xml:space="preserve"> McNeill</w:t>
      </w:r>
      <w:r w:rsidR="00D212F4">
        <w:rPr>
          <w:sz w:val="20"/>
          <w:szCs w:val="20"/>
          <w:shd w:val="clear" w:color="auto" w:fill="FFFFFF"/>
        </w:rPr>
        <w:t xml:space="preserve">, </w:t>
      </w:r>
      <w:r w:rsidR="00383473">
        <w:rPr>
          <w:sz w:val="20"/>
          <w:szCs w:val="20"/>
          <w:shd w:val="clear" w:color="auto" w:fill="FFFFFF"/>
        </w:rPr>
        <w:t>and</w:t>
      </w:r>
      <w:r w:rsidR="00D7153E" w:rsidRPr="000A4E8F">
        <w:rPr>
          <w:sz w:val="20"/>
          <w:szCs w:val="20"/>
          <w:shd w:val="clear" w:color="auto" w:fill="FFFFFF"/>
        </w:rPr>
        <w:t xml:space="preserve"> </w:t>
      </w:r>
      <w:r w:rsidR="00D212F4" w:rsidRPr="001D5CCC">
        <w:rPr>
          <w:sz w:val="20"/>
          <w:szCs w:val="20"/>
          <w:shd w:val="clear" w:color="auto" w:fill="FFFFFF"/>
        </w:rPr>
        <w:t>Sedinha</w:t>
      </w:r>
      <w:r w:rsidR="00D212F4" w:rsidRPr="001D5CCC" w:rsidDel="001D5CCC">
        <w:rPr>
          <w:sz w:val="20"/>
          <w:szCs w:val="20"/>
          <w:shd w:val="clear" w:color="auto" w:fill="FFFFFF"/>
        </w:rPr>
        <w:t xml:space="preserve"> </w:t>
      </w:r>
      <w:r w:rsidR="00D7153E" w:rsidRPr="000A4E8F">
        <w:rPr>
          <w:sz w:val="20"/>
          <w:szCs w:val="20"/>
          <w:shd w:val="clear" w:color="auto" w:fill="FFFFFF"/>
        </w:rPr>
        <w:t xml:space="preserve">Teßendorf, </w:t>
      </w:r>
      <w:r w:rsidR="00D212F4">
        <w:rPr>
          <w:sz w:val="20"/>
          <w:szCs w:val="20"/>
          <w:shd w:val="clear" w:color="auto" w:fill="FFFFFF"/>
        </w:rPr>
        <w:t>Editors</w:t>
      </w:r>
      <w:r w:rsidR="00D7153E" w:rsidRPr="000A4E8F">
        <w:rPr>
          <w:sz w:val="20"/>
          <w:szCs w:val="20"/>
          <w:shd w:val="clear" w:color="auto" w:fill="FFFFFF"/>
        </w:rPr>
        <w:t xml:space="preserve">. 2013. </w:t>
      </w:r>
      <w:r w:rsidR="00D7153E" w:rsidRPr="000A4E8F">
        <w:rPr>
          <w:i/>
          <w:iCs/>
          <w:sz w:val="20"/>
          <w:szCs w:val="20"/>
          <w:shd w:val="clear" w:color="auto" w:fill="FFFFFF"/>
        </w:rPr>
        <w:t>Body – Language – Communication: An International Handbook on Multimodality in Human Interaction</w:t>
      </w:r>
      <w:r w:rsidR="00C8025D">
        <w:rPr>
          <w:sz w:val="20"/>
          <w:szCs w:val="20"/>
          <w:shd w:val="clear" w:color="auto" w:fill="FFFFFF"/>
        </w:rPr>
        <w:t xml:space="preserve">, </w:t>
      </w:r>
      <w:r w:rsidR="00C8025D" w:rsidRPr="00C8025D">
        <w:rPr>
          <w:i/>
          <w:iCs/>
          <w:sz w:val="20"/>
          <w:szCs w:val="20"/>
          <w:shd w:val="clear" w:color="auto" w:fill="FFFFFF"/>
        </w:rPr>
        <w:t>Vol. I.</w:t>
      </w:r>
      <w:r w:rsidR="00D7153E" w:rsidRPr="000A4E8F">
        <w:rPr>
          <w:sz w:val="20"/>
          <w:szCs w:val="20"/>
          <w:shd w:val="clear" w:color="auto" w:fill="FFFFFF"/>
        </w:rPr>
        <w:t xml:space="preserve"> </w:t>
      </w:r>
      <w:r w:rsidR="00C8025D">
        <w:rPr>
          <w:sz w:val="20"/>
          <w:szCs w:val="20"/>
          <w:shd w:val="clear" w:color="auto" w:fill="FFFFFF"/>
        </w:rPr>
        <w:t>(</w:t>
      </w:r>
      <w:r w:rsidR="00D7153E" w:rsidRPr="000A4E8F">
        <w:rPr>
          <w:sz w:val="20"/>
          <w:szCs w:val="20"/>
          <w:shd w:val="clear" w:color="auto" w:fill="FFFFFF"/>
        </w:rPr>
        <w:t>Berlin: De Gruyter Mouton</w:t>
      </w:r>
      <w:r w:rsidR="00C8025D">
        <w:rPr>
          <w:sz w:val="20"/>
          <w:szCs w:val="20"/>
          <w:shd w:val="clear" w:color="auto" w:fill="FFFFFF"/>
        </w:rPr>
        <w:t>)</w:t>
      </w:r>
      <w:r w:rsidR="00D7153E" w:rsidRPr="000A4E8F">
        <w:rPr>
          <w:sz w:val="20"/>
          <w:szCs w:val="20"/>
          <w:shd w:val="clear" w:color="auto" w:fill="FFFFFF"/>
        </w:rPr>
        <w:t>.</w:t>
      </w:r>
    </w:p>
    <w:p w14:paraId="60443FBB" w14:textId="00A21CC0" w:rsidR="00387754" w:rsidRDefault="006736F4" w:rsidP="007717C9">
      <w:pPr>
        <w:pStyle w:val="normal-noindent"/>
        <w:spacing w:afterLines="40" w:after="96" w:line="240" w:lineRule="auto"/>
        <w:ind w:left="720" w:hanging="720"/>
        <w:rPr>
          <w:rFonts w:eastAsia="Calibri"/>
          <w:sz w:val="20"/>
          <w:szCs w:val="20"/>
        </w:rPr>
      </w:pPr>
      <w:r w:rsidRPr="00387754">
        <w:rPr>
          <w:rFonts w:eastAsia="Calibri"/>
          <w:color w:val="000000"/>
          <w:sz w:val="20"/>
          <w:szCs w:val="20"/>
        </w:rPr>
        <w:t>NÖTH</w:t>
      </w:r>
      <w:r w:rsidR="00387754" w:rsidRPr="00387754">
        <w:rPr>
          <w:rFonts w:eastAsia="Calibri"/>
          <w:color w:val="000000"/>
          <w:sz w:val="20"/>
          <w:szCs w:val="20"/>
        </w:rPr>
        <w:t xml:space="preserve">, </w:t>
      </w:r>
      <w:r w:rsidR="00B03377">
        <w:rPr>
          <w:rFonts w:eastAsia="Calibri"/>
          <w:color w:val="000000"/>
          <w:sz w:val="20"/>
          <w:szCs w:val="20"/>
        </w:rPr>
        <w:t xml:space="preserve">Winfried. </w:t>
      </w:r>
      <w:r w:rsidR="00387754" w:rsidRPr="00387754">
        <w:rPr>
          <w:rFonts w:eastAsia="Calibri"/>
          <w:color w:val="000000"/>
          <w:sz w:val="20"/>
          <w:szCs w:val="20"/>
        </w:rPr>
        <w:t xml:space="preserve">1994. </w:t>
      </w:r>
      <w:r w:rsidR="00964DB0">
        <w:rPr>
          <w:rFonts w:eastAsia="Calibri"/>
          <w:color w:val="000000"/>
          <w:sz w:val="20"/>
          <w:szCs w:val="20"/>
        </w:rPr>
        <w:t>“</w:t>
      </w:r>
      <w:r w:rsidR="00387754" w:rsidRPr="00387754">
        <w:rPr>
          <w:rFonts w:eastAsia="Calibri"/>
          <w:color w:val="000000"/>
          <w:sz w:val="20"/>
          <w:szCs w:val="20"/>
        </w:rPr>
        <w:t>Opposition at the root of semiosis</w:t>
      </w:r>
      <w:r w:rsidR="00964DB0">
        <w:rPr>
          <w:rFonts w:eastAsia="Calibri"/>
          <w:color w:val="000000"/>
          <w:sz w:val="20"/>
          <w:szCs w:val="20"/>
        </w:rPr>
        <w:t>”, i</w:t>
      </w:r>
      <w:r w:rsidR="00387754" w:rsidRPr="00387754">
        <w:rPr>
          <w:rFonts w:eastAsia="Calibri"/>
          <w:color w:val="000000"/>
          <w:sz w:val="20"/>
          <w:szCs w:val="20"/>
        </w:rPr>
        <w:t xml:space="preserve">n </w:t>
      </w:r>
      <w:r w:rsidR="00387754" w:rsidRPr="00387754">
        <w:rPr>
          <w:rFonts w:eastAsia="Calibri"/>
          <w:i/>
          <w:iCs/>
          <w:color w:val="000000"/>
          <w:sz w:val="20"/>
          <w:szCs w:val="20"/>
        </w:rPr>
        <w:t>Origins of Semiosis: Sign Evolution in Nature and Culture,</w:t>
      </w:r>
      <w:r w:rsidR="00387754" w:rsidRPr="00387754">
        <w:rPr>
          <w:rFonts w:eastAsia="Calibri"/>
          <w:color w:val="000000"/>
          <w:sz w:val="20"/>
          <w:szCs w:val="20"/>
        </w:rPr>
        <w:t xml:space="preserve"> ed. by W</w:t>
      </w:r>
      <w:r w:rsidR="00964DB0">
        <w:rPr>
          <w:rFonts w:eastAsia="Calibri"/>
          <w:color w:val="000000"/>
          <w:sz w:val="20"/>
          <w:szCs w:val="20"/>
        </w:rPr>
        <w:t xml:space="preserve">infried </w:t>
      </w:r>
      <w:r w:rsidR="00387754" w:rsidRPr="00387754">
        <w:rPr>
          <w:rFonts w:eastAsia="Calibri"/>
          <w:color w:val="000000"/>
          <w:sz w:val="20"/>
          <w:szCs w:val="20"/>
        </w:rPr>
        <w:t xml:space="preserve">Nöth </w:t>
      </w:r>
      <w:r w:rsidR="00964DB0">
        <w:rPr>
          <w:rFonts w:eastAsia="Calibri"/>
          <w:color w:val="000000"/>
          <w:sz w:val="20"/>
          <w:szCs w:val="20"/>
        </w:rPr>
        <w:t>(</w:t>
      </w:r>
      <w:r w:rsidR="00964DB0" w:rsidRPr="00387754">
        <w:rPr>
          <w:rFonts w:eastAsia="Calibri"/>
          <w:color w:val="000000"/>
          <w:sz w:val="20"/>
          <w:szCs w:val="20"/>
        </w:rPr>
        <w:t>Berlin: Mouton de Gruyter</w:t>
      </w:r>
      <w:r w:rsidR="00964DB0">
        <w:rPr>
          <w:rFonts w:eastAsia="Calibri"/>
          <w:color w:val="000000"/>
          <w:sz w:val="20"/>
          <w:szCs w:val="20"/>
        </w:rPr>
        <w:t xml:space="preserve">), </w:t>
      </w:r>
      <w:r w:rsidR="00387754" w:rsidRPr="00387754">
        <w:rPr>
          <w:rFonts w:eastAsia="Calibri"/>
          <w:color w:val="000000"/>
          <w:sz w:val="20"/>
          <w:szCs w:val="20"/>
        </w:rPr>
        <w:t>37–60</w:t>
      </w:r>
      <w:r w:rsidR="00387754">
        <w:rPr>
          <w:rFonts w:eastAsia="Calibri"/>
          <w:color w:val="000000"/>
          <w:sz w:val="20"/>
          <w:szCs w:val="20"/>
        </w:rPr>
        <w:t xml:space="preserve">. </w:t>
      </w:r>
    </w:p>
    <w:p w14:paraId="4BAD680D" w14:textId="6635A752" w:rsidR="00387754" w:rsidRDefault="006736F4" w:rsidP="007717C9">
      <w:pPr>
        <w:pStyle w:val="normal-noindent"/>
        <w:spacing w:afterLines="40" w:after="96" w:line="240" w:lineRule="auto"/>
        <w:ind w:left="720" w:hanging="720"/>
        <w:rPr>
          <w:rFonts w:eastAsia="Calibri"/>
          <w:sz w:val="20"/>
          <w:szCs w:val="20"/>
        </w:rPr>
      </w:pPr>
      <w:r w:rsidRPr="00387754">
        <w:rPr>
          <w:rFonts w:eastAsia="Calibri"/>
          <w:color w:val="000000"/>
          <w:sz w:val="20"/>
          <w:szCs w:val="20"/>
        </w:rPr>
        <w:t>OGDEN</w:t>
      </w:r>
      <w:r w:rsidR="00387754" w:rsidRPr="00387754">
        <w:rPr>
          <w:rFonts w:eastAsia="Calibri"/>
          <w:sz w:val="20"/>
          <w:szCs w:val="20"/>
        </w:rPr>
        <w:t xml:space="preserve">, Charles K. 1932. </w:t>
      </w:r>
      <w:r w:rsidR="00387754" w:rsidRPr="00394512">
        <w:rPr>
          <w:rFonts w:eastAsia="Calibri"/>
          <w:i/>
          <w:sz w:val="20"/>
          <w:szCs w:val="20"/>
        </w:rPr>
        <w:t>Opposition: A Linguistic and Psychological Analysis</w:t>
      </w:r>
      <w:r w:rsidR="00964DB0">
        <w:rPr>
          <w:rFonts w:eastAsia="Calibri"/>
          <w:i/>
          <w:sz w:val="20"/>
          <w:szCs w:val="20"/>
        </w:rPr>
        <w:t xml:space="preserve"> </w:t>
      </w:r>
      <w:r w:rsidR="00964DB0" w:rsidRPr="00964DB0">
        <w:rPr>
          <w:rFonts w:eastAsia="Calibri"/>
          <w:iCs/>
          <w:sz w:val="20"/>
          <w:szCs w:val="20"/>
        </w:rPr>
        <w:t>(</w:t>
      </w:r>
      <w:r w:rsidR="00387754" w:rsidRPr="00387754">
        <w:rPr>
          <w:rFonts w:eastAsia="Calibri"/>
          <w:sz w:val="20"/>
          <w:szCs w:val="20"/>
        </w:rPr>
        <w:t>London: Paul, Trench, and Trubner</w:t>
      </w:r>
      <w:r w:rsidR="00964DB0">
        <w:rPr>
          <w:rFonts w:eastAsia="Calibri"/>
          <w:sz w:val="20"/>
          <w:szCs w:val="20"/>
        </w:rPr>
        <w:t xml:space="preserve">). </w:t>
      </w:r>
    </w:p>
    <w:p w14:paraId="7782DA57" w14:textId="3360F020" w:rsidR="006A099D" w:rsidRDefault="006736F4" w:rsidP="007717C9">
      <w:pPr>
        <w:pStyle w:val="normal-noindent"/>
        <w:spacing w:afterLines="40" w:after="96" w:line="240" w:lineRule="auto"/>
        <w:ind w:left="720" w:hanging="720"/>
        <w:rPr>
          <w:rFonts w:eastAsia="Calibri"/>
          <w:color w:val="000000"/>
          <w:sz w:val="20"/>
          <w:szCs w:val="20"/>
        </w:rPr>
      </w:pPr>
      <w:r w:rsidRPr="006A099D">
        <w:rPr>
          <w:rFonts w:eastAsia="Calibri"/>
          <w:color w:val="000000"/>
          <w:sz w:val="20"/>
          <w:szCs w:val="20"/>
        </w:rPr>
        <w:t>PELKEY</w:t>
      </w:r>
      <w:r w:rsidR="006A099D" w:rsidRPr="006A099D">
        <w:rPr>
          <w:rFonts w:eastAsia="Calibri"/>
          <w:color w:val="000000"/>
          <w:sz w:val="20"/>
          <w:szCs w:val="20"/>
        </w:rPr>
        <w:t xml:space="preserve">, </w:t>
      </w:r>
      <w:r>
        <w:rPr>
          <w:rFonts w:eastAsia="Calibri"/>
          <w:color w:val="000000"/>
          <w:sz w:val="20"/>
          <w:szCs w:val="20"/>
        </w:rPr>
        <w:t>Jamin</w:t>
      </w:r>
      <w:r w:rsidR="006A099D" w:rsidRPr="006A099D">
        <w:rPr>
          <w:rFonts w:eastAsia="Calibri"/>
          <w:color w:val="000000"/>
          <w:sz w:val="20"/>
          <w:szCs w:val="20"/>
        </w:rPr>
        <w:t xml:space="preserve">. 2017. </w:t>
      </w:r>
      <w:r w:rsidR="006A099D" w:rsidRPr="00394512">
        <w:rPr>
          <w:rFonts w:eastAsia="Calibri"/>
          <w:i/>
          <w:iCs/>
          <w:color w:val="000000"/>
          <w:sz w:val="20"/>
          <w:szCs w:val="20"/>
        </w:rPr>
        <w:t xml:space="preserve">The </w:t>
      </w:r>
      <w:r w:rsidR="006A099D" w:rsidRPr="006A099D">
        <w:rPr>
          <w:rFonts w:eastAsia="Calibri"/>
          <w:i/>
          <w:iCs/>
          <w:color w:val="000000"/>
          <w:sz w:val="20"/>
          <w:szCs w:val="20"/>
        </w:rPr>
        <w:t xml:space="preserve">Semiotics </w:t>
      </w:r>
      <w:r w:rsidR="006A099D">
        <w:rPr>
          <w:rFonts w:eastAsia="Calibri"/>
          <w:i/>
          <w:iCs/>
          <w:color w:val="000000"/>
          <w:sz w:val="20"/>
          <w:szCs w:val="20"/>
        </w:rPr>
        <w:t>o</w:t>
      </w:r>
      <w:r w:rsidR="006A099D" w:rsidRPr="006A099D">
        <w:rPr>
          <w:rFonts w:eastAsia="Calibri"/>
          <w:i/>
          <w:iCs/>
          <w:color w:val="000000"/>
          <w:sz w:val="20"/>
          <w:szCs w:val="20"/>
        </w:rPr>
        <w:t xml:space="preserve">f </w:t>
      </w:r>
      <w:r w:rsidR="006A099D" w:rsidRPr="00394512">
        <w:rPr>
          <w:rFonts w:eastAsia="Calibri"/>
          <w:i/>
          <w:iCs/>
          <w:color w:val="000000"/>
          <w:sz w:val="20"/>
          <w:szCs w:val="20"/>
        </w:rPr>
        <w:t>X</w:t>
      </w:r>
      <w:r w:rsidR="006A099D" w:rsidRPr="006A099D">
        <w:rPr>
          <w:rFonts w:eastAsia="Calibri"/>
          <w:i/>
          <w:iCs/>
          <w:color w:val="000000"/>
          <w:sz w:val="20"/>
          <w:szCs w:val="20"/>
        </w:rPr>
        <w:t xml:space="preserve">: </w:t>
      </w:r>
      <w:r w:rsidR="006A099D" w:rsidRPr="00394512">
        <w:rPr>
          <w:rFonts w:eastAsia="Calibri"/>
          <w:i/>
          <w:iCs/>
          <w:color w:val="000000"/>
          <w:sz w:val="20"/>
          <w:szCs w:val="20"/>
        </w:rPr>
        <w:t>Chiasmus</w:t>
      </w:r>
      <w:r w:rsidR="006A099D" w:rsidRPr="006A099D">
        <w:rPr>
          <w:rFonts w:eastAsia="Calibri"/>
          <w:i/>
          <w:iCs/>
          <w:color w:val="000000"/>
          <w:sz w:val="20"/>
          <w:szCs w:val="20"/>
        </w:rPr>
        <w:t xml:space="preserve">, Cognition, </w:t>
      </w:r>
      <w:r w:rsidR="006A099D">
        <w:rPr>
          <w:rFonts w:eastAsia="Calibri"/>
          <w:i/>
          <w:iCs/>
          <w:color w:val="000000"/>
          <w:sz w:val="20"/>
          <w:szCs w:val="20"/>
        </w:rPr>
        <w:t>a</w:t>
      </w:r>
      <w:r w:rsidR="006A099D" w:rsidRPr="006A099D">
        <w:rPr>
          <w:rFonts w:eastAsia="Calibri"/>
          <w:i/>
          <w:iCs/>
          <w:color w:val="000000"/>
          <w:sz w:val="20"/>
          <w:szCs w:val="20"/>
        </w:rPr>
        <w:t>nd Extreme Body Memory</w:t>
      </w:r>
      <w:r w:rsidR="007C53AD">
        <w:rPr>
          <w:rFonts w:eastAsia="Calibri"/>
          <w:color w:val="000000"/>
          <w:sz w:val="20"/>
          <w:szCs w:val="20"/>
        </w:rPr>
        <w:t xml:space="preserve"> </w:t>
      </w:r>
      <w:r w:rsidR="00964DB0">
        <w:rPr>
          <w:rFonts w:eastAsia="Calibri"/>
          <w:color w:val="000000"/>
          <w:sz w:val="20"/>
          <w:szCs w:val="20"/>
        </w:rPr>
        <w:t>(</w:t>
      </w:r>
      <w:r w:rsidR="006A099D" w:rsidRPr="006A099D">
        <w:rPr>
          <w:rFonts w:eastAsia="Calibri"/>
          <w:color w:val="000000"/>
          <w:sz w:val="20"/>
          <w:szCs w:val="20"/>
        </w:rPr>
        <w:t>London: Bloomsbury Publishing</w:t>
      </w:r>
      <w:r w:rsidR="00964DB0">
        <w:rPr>
          <w:rFonts w:eastAsia="Calibri"/>
          <w:color w:val="000000"/>
          <w:sz w:val="20"/>
          <w:szCs w:val="20"/>
        </w:rPr>
        <w:t>).</w:t>
      </w:r>
    </w:p>
    <w:p w14:paraId="3F593256" w14:textId="28E8B9D1" w:rsidR="00D7153E" w:rsidRPr="000A4E8F" w:rsidRDefault="00B03377" w:rsidP="007717C9">
      <w:pPr>
        <w:pStyle w:val="normal-noindent"/>
        <w:spacing w:afterLines="40" w:after="96" w:line="240" w:lineRule="auto"/>
        <w:ind w:left="720" w:hanging="720"/>
        <w:rPr>
          <w:sz w:val="20"/>
          <w:szCs w:val="20"/>
          <w:shd w:val="clear" w:color="auto" w:fill="FFFFFF"/>
        </w:rPr>
      </w:pPr>
      <w:r w:rsidRPr="00387754">
        <w:rPr>
          <w:rFonts w:eastAsia="Calibri"/>
          <w:color w:val="000000"/>
          <w:sz w:val="20"/>
          <w:szCs w:val="20"/>
        </w:rPr>
        <w:t>PRECHT</w:t>
      </w:r>
      <w:r w:rsidR="00D7153E" w:rsidRPr="000A4E8F">
        <w:rPr>
          <w:sz w:val="20"/>
          <w:szCs w:val="20"/>
          <w:shd w:val="clear" w:color="auto" w:fill="FFFFFF"/>
        </w:rPr>
        <w:t>, K</w:t>
      </w:r>
      <w:r>
        <w:rPr>
          <w:sz w:val="20"/>
          <w:szCs w:val="20"/>
          <w:shd w:val="clear" w:color="auto" w:fill="FFFFFF"/>
        </w:rPr>
        <w:t>risten</w:t>
      </w:r>
      <w:r w:rsidR="00D7153E" w:rsidRPr="000A4E8F">
        <w:rPr>
          <w:sz w:val="20"/>
          <w:szCs w:val="20"/>
          <w:shd w:val="clear" w:color="auto" w:fill="FFFFFF"/>
        </w:rPr>
        <w:t xml:space="preserve">. 2000. </w:t>
      </w:r>
      <w:r w:rsidR="00D7153E" w:rsidRPr="000A4E8F">
        <w:rPr>
          <w:i/>
          <w:iCs/>
          <w:sz w:val="20"/>
          <w:szCs w:val="20"/>
          <w:shd w:val="clear" w:color="auto" w:fill="FFFFFF"/>
        </w:rPr>
        <w:t>Patterns of stance in English.</w:t>
      </w:r>
      <w:r w:rsidR="00D7153E" w:rsidRPr="000A4E8F">
        <w:rPr>
          <w:sz w:val="20"/>
          <w:szCs w:val="20"/>
          <w:shd w:val="clear" w:color="auto" w:fill="FFFFFF"/>
        </w:rPr>
        <w:t xml:space="preserve"> (</w:t>
      </w:r>
      <w:r w:rsidR="00964DB0">
        <w:rPr>
          <w:sz w:val="20"/>
          <w:szCs w:val="20"/>
          <w:shd w:val="clear" w:color="auto" w:fill="FFFFFF"/>
        </w:rPr>
        <w:t xml:space="preserve">: </w:t>
      </w:r>
      <w:r w:rsidR="00D7153E" w:rsidRPr="000A4E8F">
        <w:rPr>
          <w:sz w:val="20"/>
          <w:szCs w:val="20"/>
          <w:shd w:val="clear" w:color="auto" w:fill="FFFFFF"/>
        </w:rPr>
        <w:t>Northern Arizona University</w:t>
      </w:r>
      <w:r w:rsidR="00964DB0">
        <w:rPr>
          <w:sz w:val="20"/>
          <w:szCs w:val="20"/>
          <w:shd w:val="clear" w:color="auto" w:fill="FFFFFF"/>
        </w:rPr>
        <w:t>, unpolished doctoral dissertation)</w:t>
      </w:r>
      <w:r w:rsidR="00D7153E" w:rsidRPr="000A4E8F">
        <w:rPr>
          <w:sz w:val="20"/>
          <w:szCs w:val="20"/>
          <w:shd w:val="clear" w:color="auto" w:fill="FFFFFF"/>
        </w:rPr>
        <w:t xml:space="preserve">.   </w:t>
      </w:r>
    </w:p>
    <w:p w14:paraId="5BECD4A6" w14:textId="032D57A1" w:rsidR="00D7153E" w:rsidRPr="000A4E8F" w:rsidRDefault="00B03377"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SAHAKIAN</w:t>
      </w:r>
      <w:r w:rsidR="00D7153E" w:rsidRPr="000A4E8F">
        <w:rPr>
          <w:sz w:val="20"/>
          <w:szCs w:val="20"/>
          <w:shd w:val="clear" w:color="auto" w:fill="FFFFFF"/>
        </w:rPr>
        <w:t>, B</w:t>
      </w:r>
      <w:r w:rsidR="00964DB0">
        <w:rPr>
          <w:sz w:val="20"/>
          <w:szCs w:val="20"/>
          <w:shd w:val="clear" w:color="auto" w:fill="FFFFFF"/>
        </w:rPr>
        <w:t>arbara</w:t>
      </w:r>
      <w:r w:rsidR="00D7153E" w:rsidRPr="000A4E8F">
        <w:rPr>
          <w:sz w:val="20"/>
          <w:szCs w:val="20"/>
          <w:shd w:val="clear" w:color="auto" w:fill="FFFFFF"/>
        </w:rPr>
        <w:t xml:space="preserve">, </w:t>
      </w:r>
      <w:r w:rsidR="00383473">
        <w:rPr>
          <w:sz w:val="20"/>
          <w:szCs w:val="20"/>
          <w:shd w:val="clear" w:color="auto" w:fill="FFFFFF"/>
        </w:rPr>
        <w:t>and</w:t>
      </w:r>
      <w:r w:rsidR="00D7153E" w:rsidRPr="000A4E8F">
        <w:rPr>
          <w:sz w:val="20"/>
          <w:szCs w:val="20"/>
          <w:shd w:val="clear" w:color="auto" w:fill="FFFFFF"/>
        </w:rPr>
        <w:t xml:space="preserve"> </w:t>
      </w:r>
      <w:r w:rsidR="00964DB0">
        <w:rPr>
          <w:sz w:val="20"/>
          <w:szCs w:val="20"/>
          <w:shd w:val="clear" w:color="auto" w:fill="FFFFFF"/>
        </w:rPr>
        <w:t>Jamie L</w:t>
      </w:r>
      <w:r w:rsidRPr="000A4E8F">
        <w:rPr>
          <w:sz w:val="20"/>
          <w:szCs w:val="20"/>
          <w:shd w:val="clear" w:color="auto" w:fill="FFFFFF"/>
        </w:rPr>
        <w:t>ABUZETTA</w:t>
      </w:r>
      <w:r w:rsidR="00D7153E" w:rsidRPr="000A4E8F">
        <w:rPr>
          <w:sz w:val="20"/>
          <w:szCs w:val="20"/>
          <w:shd w:val="clear" w:color="auto" w:fill="FFFFFF"/>
        </w:rPr>
        <w:t xml:space="preserve">. 2013. </w:t>
      </w:r>
      <w:r w:rsidR="00D7153E" w:rsidRPr="000A4E8F">
        <w:rPr>
          <w:i/>
          <w:iCs/>
          <w:sz w:val="20"/>
          <w:szCs w:val="20"/>
          <w:shd w:val="clear" w:color="auto" w:fill="FFFFFF"/>
        </w:rPr>
        <w:t>Bad Moves: How Decision Making goes Wrong, and the Ethics of Smart Drugs</w:t>
      </w:r>
      <w:r w:rsidR="00964DB0">
        <w:rPr>
          <w:sz w:val="20"/>
          <w:szCs w:val="20"/>
          <w:shd w:val="clear" w:color="auto" w:fill="FFFFFF"/>
        </w:rPr>
        <w:t xml:space="preserve"> (</w:t>
      </w:r>
      <w:r w:rsidR="00D7153E" w:rsidRPr="000A4E8F">
        <w:rPr>
          <w:sz w:val="20"/>
          <w:szCs w:val="20"/>
          <w:shd w:val="clear" w:color="auto" w:fill="FFFFFF"/>
        </w:rPr>
        <w:t xml:space="preserve">Oxford: Oxford </w:t>
      </w:r>
      <w:r w:rsidR="00964DB0">
        <w:rPr>
          <w:sz w:val="20"/>
          <w:szCs w:val="20"/>
          <w:shd w:val="clear" w:color="auto" w:fill="FFFFFF"/>
        </w:rPr>
        <w:t xml:space="preserve"> </w:t>
      </w:r>
      <w:r w:rsidR="00D7153E" w:rsidRPr="000A4E8F">
        <w:rPr>
          <w:sz w:val="20"/>
          <w:szCs w:val="20"/>
          <w:shd w:val="clear" w:color="auto" w:fill="FFFFFF"/>
        </w:rPr>
        <w:t>University Press</w:t>
      </w:r>
      <w:r w:rsidR="00964DB0">
        <w:rPr>
          <w:sz w:val="20"/>
          <w:szCs w:val="20"/>
          <w:shd w:val="clear" w:color="auto" w:fill="FFFFFF"/>
        </w:rPr>
        <w:t>).</w:t>
      </w:r>
    </w:p>
    <w:p w14:paraId="604906C4" w14:textId="7D8760A6" w:rsidR="00387754" w:rsidRPr="00205EB4" w:rsidRDefault="00B03377" w:rsidP="007717C9">
      <w:pPr>
        <w:pStyle w:val="normal-noindent"/>
        <w:spacing w:afterLines="40" w:after="96" w:line="240" w:lineRule="auto"/>
        <w:ind w:left="720" w:hanging="720"/>
        <w:rPr>
          <w:sz w:val="20"/>
          <w:szCs w:val="20"/>
          <w:shd w:val="clear" w:color="auto" w:fill="FFFFFF"/>
        </w:rPr>
      </w:pPr>
      <w:r w:rsidRPr="00B03377">
        <w:rPr>
          <w:sz w:val="20"/>
          <w:szCs w:val="20"/>
          <w:shd w:val="clear" w:color="auto" w:fill="FFFFFF"/>
        </w:rPr>
        <w:t>SAUSSURE</w:t>
      </w:r>
      <w:r w:rsidR="00387754" w:rsidRPr="00B03377">
        <w:rPr>
          <w:sz w:val="20"/>
          <w:szCs w:val="20"/>
          <w:shd w:val="clear" w:color="auto" w:fill="FFFFFF"/>
        </w:rPr>
        <w:t xml:space="preserve">, Ferdinand de. </w:t>
      </w:r>
      <w:r w:rsidR="00387754" w:rsidRPr="00205EB4">
        <w:rPr>
          <w:sz w:val="20"/>
          <w:szCs w:val="20"/>
        </w:rPr>
        <w:t xml:space="preserve">1916 [1969] </w:t>
      </w:r>
      <w:r w:rsidR="00387754" w:rsidRPr="00394512">
        <w:rPr>
          <w:i/>
          <w:iCs/>
          <w:sz w:val="20"/>
          <w:szCs w:val="20"/>
        </w:rPr>
        <w:t>Course in general linguistics</w:t>
      </w:r>
      <w:r w:rsidR="00387754" w:rsidRPr="00205EB4">
        <w:rPr>
          <w:sz w:val="20"/>
          <w:szCs w:val="20"/>
        </w:rPr>
        <w:t>, trans.</w:t>
      </w:r>
      <w:r w:rsidR="00964DB0" w:rsidRPr="00205EB4">
        <w:rPr>
          <w:sz w:val="20"/>
          <w:szCs w:val="20"/>
        </w:rPr>
        <w:t xml:space="preserve"> </w:t>
      </w:r>
      <w:r w:rsidR="00387754" w:rsidRPr="00205EB4">
        <w:rPr>
          <w:sz w:val="20"/>
          <w:szCs w:val="20"/>
        </w:rPr>
        <w:t>Wade Baskin</w:t>
      </w:r>
      <w:r w:rsidR="00205EB4" w:rsidRPr="00205EB4">
        <w:rPr>
          <w:sz w:val="20"/>
          <w:szCs w:val="20"/>
        </w:rPr>
        <w:t xml:space="preserve"> (</w:t>
      </w:r>
      <w:r w:rsidR="00387754" w:rsidRPr="00205EB4">
        <w:rPr>
          <w:sz w:val="20"/>
          <w:szCs w:val="20"/>
        </w:rPr>
        <w:t>New York:</w:t>
      </w:r>
      <w:r w:rsidR="00387754" w:rsidRPr="00205EB4">
        <w:rPr>
          <w:sz w:val="20"/>
          <w:szCs w:val="20"/>
          <w:shd w:val="clear" w:color="auto" w:fill="FFFFFF"/>
        </w:rPr>
        <w:t xml:space="preserve"> McGraw Hill</w:t>
      </w:r>
      <w:r w:rsidR="00205EB4" w:rsidRPr="00205EB4">
        <w:rPr>
          <w:sz w:val="20"/>
          <w:szCs w:val="20"/>
          <w:shd w:val="clear" w:color="auto" w:fill="FFFFFF"/>
        </w:rPr>
        <w:t>)</w:t>
      </w:r>
      <w:r w:rsidR="00387754" w:rsidRPr="00205EB4">
        <w:rPr>
          <w:sz w:val="20"/>
          <w:szCs w:val="20"/>
          <w:shd w:val="clear" w:color="auto" w:fill="FFFFFF"/>
        </w:rPr>
        <w:t>.</w:t>
      </w:r>
    </w:p>
    <w:p w14:paraId="27A6C21E" w14:textId="4D93C41B" w:rsidR="00D7153E" w:rsidRPr="000A4E8F" w:rsidRDefault="00B03377" w:rsidP="007717C9">
      <w:pPr>
        <w:pStyle w:val="normal-noindent"/>
        <w:spacing w:afterLines="40" w:after="96" w:line="240" w:lineRule="auto"/>
        <w:ind w:left="720" w:hanging="720"/>
        <w:rPr>
          <w:sz w:val="20"/>
          <w:szCs w:val="20"/>
          <w:shd w:val="clear" w:color="auto" w:fill="FFFFFF"/>
        </w:rPr>
      </w:pPr>
      <w:r w:rsidRPr="00205EB4">
        <w:rPr>
          <w:sz w:val="20"/>
          <w:szCs w:val="20"/>
          <w:shd w:val="clear" w:color="auto" w:fill="FFFFFF"/>
        </w:rPr>
        <w:t>SCHOONJANS</w:t>
      </w:r>
      <w:r w:rsidR="00D7153E" w:rsidRPr="00205EB4">
        <w:rPr>
          <w:sz w:val="20"/>
          <w:szCs w:val="20"/>
          <w:shd w:val="clear" w:color="auto" w:fill="FFFFFF"/>
        </w:rPr>
        <w:t>, S.</w:t>
      </w:r>
      <w:r w:rsidR="00D7153E" w:rsidRPr="000A4E8F">
        <w:rPr>
          <w:sz w:val="20"/>
          <w:szCs w:val="20"/>
          <w:shd w:val="clear" w:color="auto" w:fill="FFFFFF"/>
        </w:rPr>
        <w:t xml:space="preserve"> </w:t>
      </w:r>
      <w:r w:rsidR="00964DB0">
        <w:rPr>
          <w:sz w:val="20"/>
          <w:szCs w:val="20"/>
          <w:shd w:val="clear" w:color="auto" w:fill="FFFFFF"/>
        </w:rPr>
        <w:t>2</w:t>
      </w:r>
      <w:r w:rsidR="00D7153E" w:rsidRPr="000A4E8F">
        <w:rPr>
          <w:sz w:val="20"/>
          <w:szCs w:val="20"/>
          <w:shd w:val="clear" w:color="auto" w:fill="FFFFFF"/>
        </w:rPr>
        <w:t xml:space="preserve">014. </w:t>
      </w:r>
      <w:r w:rsidR="00D7153E" w:rsidRPr="00964DB0">
        <w:rPr>
          <w:i/>
          <w:iCs/>
          <w:sz w:val="20"/>
          <w:szCs w:val="20"/>
          <w:shd w:val="clear" w:color="auto" w:fill="FFFFFF"/>
        </w:rPr>
        <w:t>Modalpartikeln als multimodale Konstruktionen: Eine korpusbasierte Kookkurrenzanalyse von Modalpartikeln und Gestik im Deutschen</w:t>
      </w:r>
      <w:r w:rsidR="00964DB0">
        <w:rPr>
          <w:sz w:val="20"/>
          <w:szCs w:val="20"/>
          <w:shd w:val="clear" w:color="auto" w:fill="FFFFFF"/>
        </w:rPr>
        <w:t xml:space="preserve"> (</w:t>
      </w:r>
      <w:r w:rsidR="00205EB4">
        <w:rPr>
          <w:sz w:val="20"/>
          <w:szCs w:val="20"/>
          <w:shd w:val="clear" w:color="auto" w:fill="FFFFFF"/>
        </w:rPr>
        <w:t>Leuven</w:t>
      </w:r>
      <w:r w:rsidR="00964DB0">
        <w:rPr>
          <w:sz w:val="20"/>
          <w:szCs w:val="20"/>
          <w:shd w:val="clear" w:color="auto" w:fill="FFFFFF"/>
        </w:rPr>
        <w:t>: KU Leuven, unpolished doctoral dissertation)</w:t>
      </w:r>
      <w:r w:rsidR="00D7153E" w:rsidRPr="000A4E8F">
        <w:rPr>
          <w:sz w:val="20"/>
          <w:szCs w:val="20"/>
          <w:shd w:val="clear" w:color="auto" w:fill="FFFFFF"/>
        </w:rPr>
        <w:t xml:space="preserve">.   </w:t>
      </w:r>
    </w:p>
    <w:p w14:paraId="7D501520" w14:textId="38D71DB2" w:rsidR="00D7153E" w:rsidRPr="000A4E8F" w:rsidRDefault="00B03377"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STEEN, F</w:t>
      </w:r>
      <w:r>
        <w:rPr>
          <w:sz w:val="20"/>
          <w:szCs w:val="20"/>
          <w:shd w:val="clear" w:color="auto" w:fill="FFFFFF"/>
        </w:rPr>
        <w:t>rancis</w:t>
      </w:r>
      <w:r w:rsidRPr="000A4E8F">
        <w:rPr>
          <w:sz w:val="20"/>
          <w:szCs w:val="20"/>
          <w:shd w:val="clear" w:color="auto" w:fill="FFFFFF"/>
        </w:rPr>
        <w:t xml:space="preserve">, </w:t>
      </w:r>
      <w:r>
        <w:rPr>
          <w:sz w:val="20"/>
          <w:szCs w:val="20"/>
          <w:shd w:val="clear" w:color="auto" w:fill="FFFFFF"/>
        </w:rPr>
        <w:t>and Mark</w:t>
      </w:r>
      <w:r w:rsidRPr="000A4E8F">
        <w:rPr>
          <w:sz w:val="20"/>
          <w:szCs w:val="20"/>
          <w:shd w:val="clear" w:color="auto" w:fill="FFFFFF"/>
        </w:rPr>
        <w:t xml:space="preserve"> TURNER. </w:t>
      </w:r>
      <w:r w:rsidR="00D7153E" w:rsidRPr="000A4E8F">
        <w:rPr>
          <w:sz w:val="20"/>
          <w:szCs w:val="20"/>
          <w:shd w:val="clear" w:color="auto" w:fill="FFFFFF"/>
        </w:rPr>
        <w:t xml:space="preserve">2013. </w:t>
      </w:r>
      <w:r w:rsidR="00964DB0">
        <w:rPr>
          <w:sz w:val="20"/>
          <w:szCs w:val="20"/>
          <w:shd w:val="clear" w:color="auto" w:fill="FFFFFF"/>
        </w:rPr>
        <w:t>“</w:t>
      </w:r>
      <w:r w:rsidR="00D7153E" w:rsidRPr="000A4E8F">
        <w:rPr>
          <w:sz w:val="20"/>
          <w:szCs w:val="20"/>
          <w:shd w:val="clear" w:color="auto" w:fill="FFFFFF"/>
        </w:rPr>
        <w:t>Multimodal construction grammar</w:t>
      </w:r>
      <w:r w:rsidR="00964DB0">
        <w:rPr>
          <w:sz w:val="20"/>
          <w:szCs w:val="20"/>
          <w:shd w:val="clear" w:color="auto" w:fill="FFFFFF"/>
        </w:rPr>
        <w:t xml:space="preserve">”, in </w:t>
      </w:r>
      <w:r w:rsidR="00D7153E" w:rsidRPr="000A4E8F">
        <w:rPr>
          <w:i/>
          <w:iCs/>
          <w:sz w:val="20"/>
          <w:szCs w:val="20"/>
          <w:shd w:val="clear" w:color="auto" w:fill="FFFFFF"/>
        </w:rPr>
        <w:t>Language and the Creative Mind</w:t>
      </w:r>
      <w:r w:rsidR="00A24FE4" w:rsidRPr="000A4E8F">
        <w:rPr>
          <w:sz w:val="20"/>
          <w:szCs w:val="20"/>
          <w:shd w:val="clear" w:color="auto" w:fill="FFFFFF"/>
        </w:rPr>
        <w:t xml:space="preserve">, </w:t>
      </w:r>
      <w:r w:rsidR="00964DB0">
        <w:rPr>
          <w:sz w:val="20"/>
          <w:szCs w:val="20"/>
          <w:shd w:val="clear" w:color="auto" w:fill="FFFFFF"/>
        </w:rPr>
        <w:t>ed. Mike</w:t>
      </w:r>
      <w:r w:rsidR="00964DB0" w:rsidRPr="000A4E8F">
        <w:rPr>
          <w:sz w:val="20"/>
          <w:szCs w:val="20"/>
          <w:shd w:val="clear" w:color="auto" w:fill="FFFFFF"/>
        </w:rPr>
        <w:t xml:space="preserve"> Borkent, B</w:t>
      </w:r>
      <w:r w:rsidR="00964DB0">
        <w:rPr>
          <w:sz w:val="20"/>
          <w:szCs w:val="20"/>
          <w:shd w:val="clear" w:color="auto" w:fill="FFFFFF"/>
        </w:rPr>
        <w:t>arbara</w:t>
      </w:r>
      <w:r w:rsidR="00964DB0" w:rsidRPr="000A4E8F">
        <w:rPr>
          <w:sz w:val="20"/>
          <w:szCs w:val="20"/>
          <w:shd w:val="clear" w:color="auto" w:fill="FFFFFF"/>
        </w:rPr>
        <w:t xml:space="preserve"> Dancygier, </w:t>
      </w:r>
      <w:r w:rsidR="00964DB0">
        <w:rPr>
          <w:sz w:val="20"/>
          <w:szCs w:val="20"/>
          <w:shd w:val="clear" w:color="auto" w:fill="FFFFFF"/>
        </w:rPr>
        <w:t>and</w:t>
      </w:r>
      <w:r w:rsidR="00964DB0" w:rsidRPr="000A4E8F">
        <w:rPr>
          <w:sz w:val="20"/>
          <w:szCs w:val="20"/>
          <w:shd w:val="clear" w:color="auto" w:fill="FFFFFF"/>
        </w:rPr>
        <w:t xml:space="preserve"> J</w:t>
      </w:r>
      <w:r w:rsidR="00964DB0">
        <w:rPr>
          <w:sz w:val="20"/>
          <w:szCs w:val="20"/>
          <w:shd w:val="clear" w:color="auto" w:fill="FFFFFF"/>
        </w:rPr>
        <w:t>ennifer</w:t>
      </w:r>
      <w:r w:rsidR="00964DB0" w:rsidRPr="000A4E8F">
        <w:rPr>
          <w:sz w:val="20"/>
          <w:szCs w:val="20"/>
          <w:shd w:val="clear" w:color="auto" w:fill="FFFFFF"/>
        </w:rPr>
        <w:t xml:space="preserve"> Hinnel</w:t>
      </w:r>
      <w:r w:rsidR="00964DB0">
        <w:rPr>
          <w:sz w:val="20"/>
          <w:szCs w:val="20"/>
          <w:shd w:val="clear" w:color="auto" w:fill="FFFFFF"/>
        </w:rPr>
        <w:t>l (S</w:t>
      </w:r>
      <w:r w:rsidR="00964DB0" w:rsidRPr="000A4E8F">
        <w:rPr>
          <w:sz w:val="20"/>
          <w:szCs w:val="20"/>
          <w:shd w:val="clear" w:color="auto" w:fill="FFFFFF"/>
        </w:rPr>
        <w:t>tanford: Centre for the Study of Language and Information</w:t>
      </w:r>
      <w:r w:rsidR="00964DB0">
        <w:rPr>
          <w:sz w:val="20"/>
          <w:szCs w:val="20"/>
          <w:shd w:val="clear" w:color="auto" w:fill="FFFFFF"/>
        </w:rPr>
        <w:t xml:space="preserve">), </w:t>
      </w:r>
      <w:r w:rsidR="00A24FE4" w:rsidRPr="000A4E8F">
        <w:rPr>
          <w:sz w:val="20"/>
          <w:szCs w:val="20"/>
          <w:shd w:val="clear" w:color="auto" w:fill="FFFFFF"/>
        </w:rPr>
        <w:t>255</w:t>
      </w:r>
      <w:r w:rsidR="001D5CCC">
        <w:rPr>
          <w:sz w:val="20"/>
          <w:szCs w:val="20"/>
        </w:rPr>
        <w:t>–</w:t>
      </w:r>
      <w:r w:rsidR="00A24FE4" w:rsidRPr="000A4E8F">
        <w:rPr>
          <w:sz w:val="20"/>
          <w:szCs w:val="20"/>
          <w:shd w:val="clear" w:color="auto" w:fill="FFFFFF"/>
        </w:rPr>
        <w:t>274</w:t>
      </w:r>
      <w:r w:rsidR="00D7153E" w:rsidRPr="000A4E8F">
        <w:rPr>
          <w:sz w:val="20"/>
          <w:szCs w:val="20"/>
          <w:shd w:val="clear" w:color="auto" w:fill="FFFFFF"/>
        </w:rPr>
        <w:t>.</w:t>
      </w:r>
    </w:p>
    <w:p w14:paraId="25B1E32C" w14:textId="2F9AFFFF" w:rsidR="00D7153E" w:rsidRPr="000A4E8F" w:rsidRDefault="00B03377" w:rsidP="007717C9">
      <w:pPr>
        <w:pStyle w:val="normal-noindent"/>
        <w:spacing w:afterLines="40" w:after="96" w:line="240" w:lineRule="auto"/>
        <w:ind w:left="720" w:hanging="720"/>
        <w:rPr>
          <w:sz w:val="20"/>
          <w:szCs w:val="20"/>
          <w:shd w:val="clear" w:color="auto" w:fill="FFFFFF"/>
        </w:rPr>
      </w:pPr>
      <w:r w:rsidRPr="000A4E8F">
        <w:rPr>
          <w:sz w:val="20"/>
          <w:szCs w:val="20"/>
          <w:shd w:val="clear" w:color="auto" w:fill="FFFFFF"/>
        </w:rPr>
        <w:t>WEHLING</w:t>
      </w:r>
      <w:r w:rsidR="00D7153E" w:rsidRPr="000A4E8F">
        <w:rPr>
          <w:sz w:val="20"/>
          <w:szCs w:val="20"/>
          <w:shd w:val="clear" w:color="auto" w:fill="FFFFFF"/>
        </w:rPr>
        <w:t>, E</w:t>
      </w:r>
      <w:r>
        <w:rPr>
          <w:sz w:val="20"/>
          <w:szCs w:val="20"/>
          <w:shd w:val="clear" w:color="auto" w:fill="FFFFFF"/>
        </w:rPr>
        <w:t>lisabeth</w:t>
      </w:r>
      <w:r w:rsidR="00D7153E" w:rsidRPr="000A4E8F">
        <w:rPr>
          <w:sz w:val="20"/>
          <w:szCs w:val="20"/>
          <w:shd w:val="clear" w:color="auto" w:fill="FFFFFF"/>
        </w:rPr>
        <w:t>. 201</w:t>
      </w:r>
      <w:r w:rsidR="002C01CE">
        <w:rPr>
          <w:sz w:val="20"/>
          <w:szCs w:val="20"/>
          <w:shd w:val="clear" w:color="auto" w:fill="FFFFFF"/>
        </w:rPr>
        <w:t>7</w:t>
      </w:r>
      <w:r w:rsidR="00D7153E" w:rsidRPr="000A4E8F">
        <w:rPr>
          <w:sz w:val="20"/>
          <w:szCs w:val="20"/>
          <w:shd w:val="clear" w:color="auto" w:fill="FFFFFF"/>
        </w:rPr>
        <w:t xml:space="preserve">. </w:t>
      </w:r>
      <w:r w:rsidR="00964DB0">
        <w:rPr>
          <w:sz w:val="20"/>
          <w:szCs w:val="20"/>
          <w:shd w:val="clear" w:color="auto" w:fill="FFFFFF"/>
        </w:rPr>
        <w:t>“</w:t>
      </w:r>
      <w:r w:rsidR="00D7153E" w:rsidRPr="000A4E8F">
        <w:rPr>
          <w:sz w:val="20"/>
          <w:szCs w:val="20"/>
          <w:shd w:val="clear" w:color="auto" w:fill="FFFFFF"/>
        </w:rPr>
        <w:t>Discourse management gestures</w:t>
      </w:r>
      <w:r w:rsidR="00964DB0">
        <w:rPr>
          <w:sz w:val="20"/>
          <w:szCs w:val="20"/>
          <w:shd w:val="clear" w:color="auto" w:fill="FFFFFF"/>
        </w:rPr>
        <w:t xml:space="preserve">”, </w:t>
      </w:r>
      <w:r w:rsidR="00D7153E" w:rsidRPr="000A4E8F">
        <w:rPr>
          <w:i/>
          <w:iCs/>
          <w:sz w:val="20"/>
          <w:szCs w:val="20"/>
          <w:shd w:val="clear" w:color="auto" w:fill="FFFFFF"/>
        </w:rPr>
        <w:t xml:space="preserve">Gesture </w:t>
      </w:r>
      <w:r w:rsidR="00D7153E" w:rsidRPr="00964DB0">
        <w:rPr>
          <w:sz w:val="20"/>
          <w:szCs w:val="20"/>
          <w:shd w:val="clear" w:color="auto" w:fill="FFFFFF"/>
        </w:rPr>
        <w:t>16</w:t>
      </w:r>
      <w:r w:rsidR="001D5CCC" w:rsidRPr="00964DB0">
        <w:rPr>
          <w:sz w:val="20"/>
          <w:szCs w:val="20"/>
          <w:shd w:val="clear" w:color="auto" w:fill="FFFFFF"/>
        </w:rPr>
        <w:t>.</w:t>
      </w:r>
      <w:r w:rsidR="00D7153E" w:rsidRPr="00964DB0">
        <w:rPr>
          <w:sz w:val="20"/>
          <w:szCs w:val="20"/>
          <w:shd w:val="clear" w:color="auto" w:fill="FFFFFF"/>
        </w:rPr>
        <w:t>2</w:t>
      </w:r>
      <w:r w:rsidR="00D7153E" w:rsidRPr="000A4E8F">
        <w:rPr>
          <w:sz w:val="20"/>
          <w:szCs w:val="20"/>
          <w:shd w:val="clear" w:color="auto" w:fill="FFFFFF"/>
        </w:rPr>
        <w:t>, 245</w:t>
      </w:r>
      <w:r w:rsidR="001D5CCC">
        <w:rPr>
          <w:sz w:val="20"/>
          <w:szCs w:val="20"/>
        </w:rPr>
        <w:t>–</w:t>
      </w:r>
      <w:r w:rsidR="00D7153E" w:rsidRPr="000A4E8F">
        <w:rPr>
          <w:sz w:val="20"/>
          <w:szCs w:val="20"/>
          <w:shd w:val="clear" w:color="auto" w:fill="FFFFFF"/>
        </w:rPr>
        <w:t xml:space="preserve">275. </w:t>
      </w:r>
    </w:p>
    <w:p w14:paraId="07F0C82F" w14:textId="685B944E" w:rsidR="00530D29" w:rsidRPr="004E5B77" w:rsidRDefault="00530D29"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WINSTON</w:t>
      </w:r>
      <w:r w:rsidRPr="000A4E8F">
        <w:rPr>
          <w:sz w:val="20"/>
          <w:szCs w:val="20"/>
          <w:shd w:val="clear" w:color="auto" w:fill="FFFFFF"/>
        </w:rPr>
        <w:t>, E</w:t>
      </w:r>
      <w:r>
        <w:rPr>
          <w:sz w:val="20"/>
          <w:szCs w:val="20"/>
          <w:shd w:val="clear" w:color="auto" w:fill="FFFFFF"/>
        </w:rPr>
        <w:t>lizabeth</w:t>
      </w:r>
      <w:r w:rsidR="00AD2CE9">
        <w:rPr>
          <w:sz w:val="20"/>
          <w:szCs w:val="20"/>
          <w:shd w:val="clear" w:color="auto" w:fill="FFFFFF"/>
        </w:rPr>
        <w:t>.</w:t>
      </w:r>
      <w:r w:rsidRPr="000A4E8F">
        <w:rPr>
          <w:sz w:val="20"/>
          <w:szCs w:val="20"/>
          <w:shd w:val="clear" w:color="auto" w:fill="FFFFFF"/>
        </w:rPr>
        <w:t>1995</w:t>
      </w:r>
      <w:r>
        <w:rPr>
          <w:sz w:val="20"/>
          <w:szCs w:val="20"/>
          <w:shd w:val="clear" w:color="auto" w:fill="FFFFFF"/>
        </w:rPr>
        <w:t>.</w:t>
      </w:r>
      <w:r w:rsidRPr="000A4E8F">
        <w:rPr>
          <w:sz w:val="20"/>
          <w:szCs w:val="20"/>
          <w:shd w:val="clear" w:color="auto" w:fill="FFFFFF"/>
        </w:rPr>
        <w:t xml:space="preserve"> </w:t>
      </w:r>
      <w:r w:rsidR="00AD2CE9">
        <w:rPr>
          <w:sz w:val="20"/>
          <w:szCs w:val="20"/>
          <w:shd w:val="clear" w:color="auto" w:fill="FFFFFF"/>
        </w:rPr>
        <w:t>“</w:t>
      </w:r>
      <w:r w:rsidRPr="000A4E8F">
        <w:rPr>
          <w:sz w:val="20"/>
          <w:szCs w:val="20"/>
          <w:shd w:val="clear" w:color="auto" w:fill="FFFFFF"/>
        </w:rPr>
        <w:t xml:space="preserve">Spatial mapping </w:t>
      </w:r>
      <w:r w:rsidRPr="004E5B77">
        <w:rPr>
          <w:sz w:val="20"/>
          <w:szCs w:val="20"/>
          <w:shd w:val="clear" w:color="auto" w:fill="FFFFFF"/>
        </w:rPr>
        <w:t>in comparative discourse frames</w:t>
      </w:r>
      <w:r w:rsidR="00AD2CE9" w:rsidRPr="004E5B77">
        <w:rPr>
          <w:sz w:val="20"/>
          <w:szCs w:val="20"/>
          <w:shd w:val="clear" w:color="auto" w:fill="FFFFFF"/>
        </w:rPr>
        <w:t>”</w:t>
      </w:r>
      <w:r w:rsidRPr="004E5B77">
        <w:rPr>
          <w:sz w:val="20"/>
          <w:szCs w:val="20"/>
          <w:shd w:val="clear" w:color="auto" w:fill="FFFFFF"/>
        </w:rPr>
        <w:t xml:space="preserve"> </w:t>
      </w:r>
      <w:r w:rsidR="00AD2CE9" w:rsidRPr="004E5B77">
        <w:rPr>
          <w:sz w:val="20"/>
          <w:szCs w:val="20"/>
          <w:shd w:val="clear" w:color="auto" w:fill="FFFFFF"/>
        </w:rPr>
        <w:t>in</w:t>
      </w:r>
      <w:r w:rsidRPr="004E5B77">
        <w:rPr>
          <w:sz w:val="20"/>
          <w:szCs w:val="20"/>
          <w:shd w:val="clear" w:color="auto" w:fill="FFFFFF"/>
        </w:rPr>
        <w:t xml:space="preserve"> </w:t>
      </w:r>
      <w:r w:rsidRPr="004E5B77">
        <w:rPr>
          <w:i/>
          <w:iCs/>
          <w:sz w:val="20"/>
          <w:szCs w:val="20"/>
          <w:shd w:val="clear" w:color="auto" w:fill="FFFFFF"/>
        </w:rPr>
        <w:t>Language, Gesture and Space</w:t>
      </w:r>
      <w:r w:rsidR="004E5B77" w:rsidRPr="004E5B77">
        <w:rPr>
          <w:i/>
          <w:iCs/>
          <w:sz w:val="20"/>
          <w:szCs w:val="20"/>
          <w:shd w:val="clear" w:color="auto" w:fill="FFFFFF"/>
        </w:rPr>
        <w:t xml:space="preserve">, </w:t>
      </w:r>
      <w:r w:rsidR="00AD2CE9" w:rsidRPr="004E5B77">
        <w:rPr>
          <w:sz w:val="20"/>
          <w:szCs w:val="20"/>
          <w:shd w:val="clear" w:color="auto" w:fill="FFFFFF"/>
        </w:rPr>
        <w:t>ed. Karen Emmorey &amp; J</w:t>
      </w:r>
      <w:r w:rsidR="004E5B77">
        <w:rPr>
          <w:sz w:val="20"/>
          <w:szCs w:val="20"/>
          <w:shd w:val="clear" w:color="auto" w:fill="FFFFFF"/>
        </w:rPr>
        <w:t>udy</w:t>
      </w:r>
      <w:r w:rsidR="00AD2CE9" w:rsidRPr="004E5B77">
        <w:rPr>
          <w:sz w:val="20"/>
          <w:szCs w:val="20"/>
          <w:shd w:val="clear" w:color="auto" w:fill="FFFFFF"/>
        </w:rPr>
        <w:t xml:space="preserve"> S. Reilly</w:t>
      </w:r>
      <w:r w:rsidR="004E5B77" w:rsidRPr="004E5B77">
        <w:rPr>
          <w:sz w:val="20"/>
          <w:szCs w:val="20"/>
          <w:shd w:val="clear" w:color="auto" w:fill="FFFFFF"/>
        </w:rPr>
        <w:t xml:space="preserve"> (Hillsdale, NJ: Lawrence Erlbaum Associates)</w:t>
      </w:r>
      <w:r w:rsidR="00AD2CE9" w:rsidRPr="004E5B77">
        <w:rPr>
          <w:sz w:val="20"/>
          <w:szCs w:val="20"/>
          <w:shd w:val="clear" w:color="auto" w:fill="FFFFFF"/>
        </w:rPr>
        <w:t>,</w:t>
      </w:r>
      <w:r w:rsidR="0036283A" w:rsidRPr="004E5B77">
        <w:rPr>
          <w:sz w:val="20"/>
          <w:szCs w:val="20"/>
          <w:shd w:val="clear" w:color="auto" w:fill="FFFFFF"/>
        </w:rPr>
        <w:t xml:space="preserve"> </w:t>
      </w:r>
      <w:r w:rsidR="004E5B77" w:rsidRPr="004E5B77">
        <w:rPr>
          <w:sz w:val="20"/>
          <w:szCs w:val="20"/>
          <w:shd w:val="clear" w:color="auto" w:fill="FFFFFF"/>
        </w:rPr>
        <w:t>87–114.</w:t>
      </w:r>
    </w:p>
    <w:p w14:paraId="3B3C7264" w14:textId="035F8C68" w:rsidR="00530D29" w:rsidRDefault="00000250"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 xml:space="preserve">_____. </w:t>
      </w:r>
      <w:r w:rsidR="00530D29" w:rsidRPr="004E5B77">
        <w:rPr>
          <w:sz w:val="20"/>
          <w:szCs w:val="20"/>
          <w:shd w:val="clear" w:color="auto" w:fill="FFFFFF"/>
        </w:rPr>
        <w:t xml:space="preserve">1996. </w:t>
      </w:r>
      <w:r w:rsidR="0036283A" w:rsidRPr="004E5B77">
        <w:rPr>
          <w:sz w:val="20"/>
          <w:szCs w:val="20"/>
          <w:shd w:val="clear" w:color="auto" w:fill="FFFFFF"/>
        </w:rPr>
        <w:t>“</w:t>
      </w:r>
      <w:r w:rsidR="00530D29" w:rsidRPr="004E5B77">
        <w:rPr>
          <w:sz w:val="20"/>
          <w:szCs w:val="20"/>
          <w:shd w:val="clear" w:color="auto" w:fill="FFFFFF"/>
        </w:rPr>
        <w:t>Spatial Mapping in ASL Discourse</w:t>
      </w:r>
      <w:r w:rsidR="0036283A" w:rsidRPr="004E5B77">
        <w:rPr>
          <w:sz w:val="20"/>
          <w:szCs w:val="20"/>
          <w:shd w:val="clear" w:color="auto" w:fill="FFFFFF"/>
        </w:rPr>
        <w:t xml:space="preserve">”, in </w:t>
      </w:r>
      <w:r w:rsidR="0036283A" w:rsidRPr="004E5B77">
        <w:rPr>
          <w:i/>
          <w:iCs/>
          <w:sz w:val="20"/>
          <w:szCs w:val="20"/>
          <w:shd w:val="clear" w:color="auto" w:fill="FFFFFF"/>
        </w:rPr>
        <w:t>CIT Proceedings Assessing our Work: Assessing our Worth</w:t>
      </w:r>
      <w:r w:rsidR="0036283A" w:rsidRPr="004E5B77">
        <w:rPr>
          <w:sz w:val="20"/>
          <w:szCs w:val="20"/>
          <w:shd w:val="clear" w:color="auto" w:fill="FFFFFF"/>
        </w:rPr>
        <w:t>. 11th national convention</w:t>
      </w:r>
      <w:r w:rsidR="004E5B77" w:rsidRPr="004E5B77">
        <w:rPr>
          <w:sz w:val="20"/>
          <w:szCs w:val="20"/>
          <w:shd w:val="clear" w:color="auto" w:fill="FFFFFF"/>
        </w:rPr>
        <w:t xml:space="preserve"> (</w:t>
      </w:r>
      <w:r w:rsidR="00530D29" w:rsidRPr="004E5B77">
        <w:rPr>
          <w:sz w:val="20"/>
          <w:szCs w:val="20"/>
          <w:shd w:val="clear" w:color="auto" w:fill="FFFFFF"/>
        </w:rPr>
        <w:t>Little Rock, Arkansas</w:t>
      </w:r>
      <w:r w:rsidR="004E5B77">
        <w:rPr>
          <w:sz w:val="20"/>
          <w:szCs w:val="20"/>
          <w:shd w:val="clear" w:color="auto" w:fill="FFFFFF"/>
        </w:rPr>
        <w:t>), 1-21.</w:t>
      </w:r>
    </w:p>
    <w:p w14:paraId="3610FC59" w14:textId="188BEE58" w:rsidR="00D7153E" w:rsidRPr="000A4E8F" w:rsidRDefault="00B03377"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WULF</w:t>
      </w:r>
      <w:r w:rsidR="00D7153E" w:rsidRPr="000A4E8F">
        <w:rPr>
          <w:sz w:val="20"/>
          <w:szCs w:val="20"/>
          <w:shd w:val="clear" w:color="auto" w:fill="FFFFFF"/>
        </w:rPr>
        <w:t xml:space="preserve">, A., </w:t>
      </w:r>
      <w:r w:rsidR="00383473">
        <w:rPr>
          <w:sz w:val="20"/>
          <w:szCs w:val="20"/>
          <w:shd w:val="clear" w:color="auto" w:fill="FFFFFF"/>
        </w:rPr>
        <w:t>and</w:t>
      </w:r>
      <w:r w:rsidR="00D7153E" w:rsidRPr="000A4E8F">
        <w:rPr>
          <w:sz w:val="20"/>
          <w:szCs w:val="20"/>
          <w:shd w:val="clear" w:color="auto" w:fill="FFFFFF"/>
        </w:rPr>
        <w:t xml:space="preserve"> </w:t>
      </w:r>
      <w:r>
        <w:rPr>
          <w:sz w:val="20"/>
          <w:szCs w:val="20"/>
          <w:shd w:val="clear" w:color="auto" w:fill="FFFFFF"/>
        </w:rPr>
        <w:t>Paul DUDIS.</w:t>
      </w:r>
      <w:r w:rsidR="00000250">
        <w:rPr>
          <w:sz w:val="20"/>
          <w:szCs w:val="20"/>
          <w:shd w:val="clear" w:color="auto" w:fill="FFFFFF"/>
        </w:rPr>
        <w:t xml:space="preserve"> </w:t>
      </w:r>
      <w:r w:rsidR="00D7153E" w:rsidRPr="000A4E8F">
        <w:rPr>
          <w:sz w:val="20"/>
          <w:szCs w:val="20"/>
          <w:shd w:val="clear" w:color="auto" w:fill="FFFFFF"/>
        </w:rPr>
        <w:t xml:space="preserve">2005. Body Partitioning in ASL Metaphorical Blends. </w:t>
      </w:r>
      <w:r w:rsidR="00D7153E" w:rsidRPr="000A4E8F">
        <w:rPr>
          <w:i/>
          <w:iCs/>
          <w:sz w:val="20"/>
          <w:szCs w:val="20"/>
          <w:shd w:val="clear" w:color="auto" w:fill="FFFFFF"/>
        </w:rPr>
        <w:t>Sign Language Studies</w:t>
      </w:r>
      <w:r w:rsidR="007C53AD">
        <w:rPr>
          <w:i/>
          <w:iCs/>
          <w:sz w:val="20"/>
          <w:szCs w:val="20"/>
          <w:shd w:val="clear" w:color="auto" w:fill="FFFFFF"/>
        </w:rPr>
        <w:t xml:space="preserve"> </w:t>
      </w:r>
      <w:r w:rsidR="00D7153E" w:rsidRPr="00CC3B1D">
        <w:rPr>
          <w:sz w:val="20"/>
          <w:szCs w:val="20"/>
          <w:shd w:val="clear" w:color="auto" w:fill="FFFFFF"/>
        </w:rPr>
        <w:t>5</w:t>
      </w:r>
      <w:r w:rsidR="00CC3B1D">
        <w:rPr>
          <w:sz w:val="20"/>
          <w:szCs w:val="20"/>
          <w:shd w:val="clear" w:color="auto" w:fill="FFFFFF"/>
        </w:rPr>
        <w:t>.</w:t>
      </w:r>
      <w:r w:rsidR="00D7153E" w:rsidRPr="00CC3B1D">
        <w:rPr>
          <w:sz w:val="20"/>
          <w:szCs w:val="20"/>
          <w:shd w:val="clear" w:color="auto" w:fill="FFFFFF"/>
        </w:rPr>
        <w:t>3</w:t>
      </w:r>
      <w:r w:rsidR="00D7153E" w:rsidRPr="000A4E8F">
        <w:rPr>
          <w:sz w:val="20"/>
          <w:szCs w:val="20"/>
          <w:shd w:val="clear" w:color="auto" w:fill="FFFFFF"/>
        </w:rPr>
        <w:t>, 317</w:t>
      </w:r>
      <w:r w:rsidR="001D5CCC">
        <w:rPr>
          <w:sz w:val="20"/>
          <w:szCs w:val="20"/>
        </w:rPr>
        <w:t>–</w:t>
      </w:r>
      <w:r w:rsidR="00D7153E" w:rsidRPr="000A4E8F">
        <w:rPr>
          <w:sz w:val="20"/>
          <w:szCs w:val="20"/>
          <w:shd w:val="clear" w:color="auto" w:fill="FFFFFF"/>
        </w:rPr>
        <w:t xml:space="preserve">332. </w:t>
      </w:r>
    </w:p>
    <w:p w14:paraId="44ADBCD8" w14:textId="72AE51DE" w:rsidR="00D7153E" w:rsidRDefault="00B03377" w:rsidP="007717C9">
      <w:pPr>
        <w:pStyle w:val="normal-noindent"/>
        <w:spacing w:afterLines="40" w:after="96" w:line="240" w:lineRule="auto"/>
        <w:ind w:left="720" w:hanging="720"/>
        <w:rPr>
          <w:sz w:val="20"/>
          <w:szCs w:val="20"/>
          <w:shd w:val="clear" w:color="auto" w:fill="FFFFFF"/>
        </w:rPr>
      </w:pPr>
      <w:r>
        <w:rPr>
          <w:sz w:val="20"/>
          <w:szCs w:val="20"/>
          <w:shd w:val="clear" w:color="auto" w:fill="FFFFFF"/>
        </w:rPr>
        <w:t>ZIMA,</w:t>
      </w:r>
      <w:r w:rsidR="00497058">
        <w:rPr>
          <w:sz w:val="20"/>
          <w:szCs w:val="20"/>
          <w:shd w:val="clear" w:color="auto" w:fill="FFFFFF"/>
        </w:rPr>
        <w:t xml:space="preserve"> </w:t>
      </w:r>
      <w:r>
        <w:rPr>
          <w:sz w:val="20"/>
          <w:szCs w:val="20"/>
          <w:shd w:val="clear" w:color="auto" w:fill="FFFFFF"/>
        </w:rPr>
        <w:t>Elisabeth, and Alexander BERGS</w:t>
      </w:r>
      <w:r w:rsidR="00964DB0">
        <w:rPr>
          <w:sz w:val="20"/>
          <w:szCs w:val="20"/>
          <w:shd w:val="clear" w:color="auto" w:fill="FFFFFF"/>
        </w:rPr>
        <w:t>.</w:t>
      </w:r>
      <w:r w:rsidR="00000250">
        <w:rPr>
          <w:sz w:val="20"/>
          <w:szCs w:val="20"/>
          <w:shd w:val="clear" w:color="auto" w:fill="FFFFFF"/>
        </w:rPr>
        <w:t xml:space="preserve"> </w:t>
      </w:r>
      <w:r w:rsidR="00D7153E" w:rsidRPr="00205EB4">
        <w:rPr>
          <w:sz w:val="20"/>
          <w:szCs w:val="20"/>
          <w:shd w:val="clear" w:color="auto" w:fill="FFFFFF"/>
        </w:rPr>
        <w:t xml:space="preserve">2017. </w:t>
      </w:r>
      <w:r w:rsidR="00964DB0" w:rsidRPr="00205EB4">
        <w:rPr>
          <w:sz w:val="20"/>
          <w:szCs w:val="20"/>
          <w:shd w:val="clear" w:color="auto" w:fill="FFFFFF"/>
        </w:rPr>
        <w:t>“</w:t>
      </w:r>
      <w:r w:rsidR="00497058" w:rsidRPr="00205EB4">
        <w:rPr>
          <w:sz w:val="20"/>
          <w:szCs w:val="20"/>
          <w:shd w:val="clear" w:color="auto" w:fill="FFFFFF"/>
        </w:rPr>
        <w:t>Introduction: Multimodality and construction grammar</w:t>
      </w:r>
      <w:r w:rsidR="00964DB0" w:rsidRPr="00205EB4">
        <w:rPr>
          <w:sz w:val="20"/>
          <w:szCs w:val="20"/>
          <w:shd w:val="clear" w:color="auto" w:fill="FFFFFF"/>
        </w:rPr>
        <w:t>”, in</w:t>
      </w:r>
      <w:r w:rsidR="00D7153E" w:rsidRPr="00205EB4">
        <w:rPr>
          <w:sz w:val="20"/>
          <w:szCs w:val="20"/>
          <w:shd w:val="clear" w:color="auto" w:fill="FFFFFF"/>
        </w:rPr>
        <w:t xml:space="preserve"> </w:t>
      </w:r>
      <w:r w:rsidR="00D7153E" w:rsidRPr="00205EB4">
        <w:rPr>
          <w:i/>
          <w:iCs/>
          <w:sz w:val="20"/>
          <w:szCs w:val="20"/>
          <w:shd w:val="clear" w:color="auto" w:fill="FFFFFF"/>
        </w:rPr>
        <w:t xml:space="preserve">Linguistics Vanguard </w:t>
      </w:r>
      <w:r w:rsidR="00D7153E" w:rsidRPr="00205EB4">
        <w:rPr>
          <w:sz w:val="20"/>
          <w:szCs w:val="20"/>
          <w:shd w:val="clear" w:color="auto" w:fill="FFFFFF"/>
        </w:rPr>
        <w:t>3</w:t>
      </w:r>
      <w:r w:rsidR="00964DB0" w:rsidRPr="00205EB4">
        <w:rPr>
          <w:sz w:val="20"/>
          <w:szCs w:val="20"/>
          <w:shd w:val="clear" w:color="auto" w:fill="FFFFFF"/>
        </w:rPr>
        <w:t>.</w:t>
      </w:r>
      <w:r w:rsidR="00D7153E" w:rsidRPr="00205EB4">
        <w:rPr>
          <w:sz w:val="20"/>
          <w:szCs w:val="20"/>
          <w:shd w:val="clear" w:color="auto" w:fill="FFFFFF"/>
        </w:rPr>
        <w:t>1</w:t>
      </w:r>
      <w:r w:rsidR="00C04CAA">
        <w:rPr>
          <w:sz w:val="20"/>
          <w:szCs w:val="20"/>
          <w:shd w:val="clear" w:color="auto" w:fill="FFFFFF"/>
        </w:rPr>
        <w:t>.</w:t>
      </w:r>
    </w:p>
    <w:p w14:paraId="36AAEC6D" w14:textId="5B0417B1" w:rsidR="00387754" w:rsidRPr="00387754" w:rsidRDefault="00B03377" w:rsidP="003E5BB0">
      <w:pPr>
        <w:pStyle w:val="normal-noindent"/>
        <w:spacing w:afterLines="40" w:after="96" w:line="240" w:lineRule="auto"/>
        <w:ind w:left="720" w:hanging="720"/>
        <w:rPr>
          <w:rFonts w:eastAsia="Times New Roman"/>
          <w:color w:val="000000"/>
          <w:sz w:val="20"/>
          <w:szCs w:val="20"/>
          <w:lang w:val="en-CA"/>
        </w:rPr>
      </w:pPr>
      <w:r w:rsidRPr="00FD3280">
        <w:rPr>
          <w:sz w:val="20"/>
          <w:szCs w:val="20"/>
          <w:shd w:val="clear" w:color="auto" w:fill="FFFFFF"/>
        </w:rPr>
        <w:t>ZLATEV</w:t>
      </w:r>
      <w:r w:rsidR="00387754" w:rsidRPr="00FD3280">
        <w:rPr>
          <w:rFonts w:eastAsia="Times New Roman"/>
          <w:color w:val="000000"/>
          <w:sz w:val="20"/>
          <w:szCs w:val="20"/>
          <w:lang w:val="en-CA"/>
        </w:rPr>
        <w:t>, Jordan.</w:t>
      </w:r>
      <w:r w:rsidR="00387754" w:rsidRPr="00387754">
        <w:rPr>
          <w:rFonts w:eastAsia="Times New Roman"/>
          <w:color w:val="000000"/>
          <w:sz w:val="20"/>
          <w:szCs w:val="20"/>
          <w:lang w:val="en-CA"/>
        </w:rPr>
        <w:t xml:space="preserve"> 2015. </w:t>
      </w:r>
      <w:r>
        <w:rPr>
          <w:rFonts w:eastAsia="Times New Roman"/>
          <w:color w:val="000000"/>
          <w:sz w:val="20"/>
          <w:szCs w:val="20"/>
          <w:lang w:val="en-CA"/>
        </w:rPr>
        <w:t>“</w:t>
      </w:r>
      <w:r w:rsidR="00387754" w:rsidRPr="00387754">
        <w:rPr>
          <w:rFonts w:eastAsia="Times New Roman"/>
          <w:color w:val="000000"/>
          <w:sz w:val="20"/>
          <w:szCs w:val="20"/>
          <w:lang w:val="en-CA"/>
        </w:rPr>
        <w:t>Cognitive semiotics</w:t>
      </w:r>
      <w:r>
        <w:rPr>
          <w:rFonts w:eastAsia="Times New Roman"/>
          <w:color w:val="000000"/>
          <w:sz w:val="20"/>
          <w:szCs w:val="20"/>
          <w:lang w:val="en-CA"/>
        </w:rPr>
        <w:t>”,</w:t>
      </w:r>
      <w:r w:rsidR="00387754" w:rsidRPr="00387754">
        <w:rPr>
          <w:rFonts w:eastAsia="Times New Roman"/>
          <w:color w:val="000000"/>
          <w:sz w:val="20"/>
          <w:szCs w:val="20"/>
          <w:lang w:val="en-CA"/>
        </w:rPr>
        <w:t xml:space="preserve"> </w:t>
      </w:r>
      <w:r w:rsidR="00964DB0">
        <w:rPr>
          <w:rFonts w:eastAsia="Times New Roman"/>
          <w:color w:val="000000"/>
          <w:sz w:val="20"/>
          <w:szCs w:val="20"/>
          <w:lang w:val="en-CA"/>
        </w:rPr>
        <w:t>in</w:t>
      </w:r>
      <w:r w:rsidR="00387754" w:rsidRPr="00387754">
        <w:rPr>
          <w:rFonts w:eastAsia="Times New Roman"/>
          <w:color w:val="000000"/>
          <w:sz w:val="20"/>
          <w:szCs w:val="20"/>
          <w:lang w:val="en-CA"/>
        </w:rPr>
        <w:t xml:space="preserve"> </w:t>
      </w:r>
      <w:r w:rsidR="00387754" w:rsidRPr="00387754">
        <w:rPr>
          <w:rFonts w:eastAsia="Times New Roman"/>
          <w:i/>
          <w:iCs/>
          <w:color w:val="000000"/>
          <w:sz w:val="20"/>
          <w:szCs w:val="20"/>
          <w:lang w:val="en-CA"/>
        </w:rPr>
        <w:t>International Handbook of Semiotics</w:t>
      </w:r>
      <w:r w:rsidR="00387754" w:rsidRPr="00387754">
        <w:rPr>
          <w:rFonts w:eastAsia="Times New Roman"/>
          <w:color w:val="000000"/>
          <w:sz w:val="20"/>
          <w:szCs w:val="20"/>
          <w:lang w:val="en-CA"/>
        </w:rPr>
        <w:t>,</w:t>
      </w:r>
      <w:r w:rsidR="00964DB0">
        <w:rPr>
          <w:rFonts w:eastAsia="Times New Roman"/>
          <w:color w:val="000000"/>
          <w:sz w:val="20"/>
          <w:szCs w:val="20"/>
          <w:lang w:val="en-CA"/>
        </w:rPr>
        <w:t xml:space="preserve"> ed. </w:t>
      </w:r>
      <w:r w:rsidR="00964DB0" w:rsidRPr="00387754">
        <w:rPr>
          <w:rFonts w:eastAsia="Times New Roman"/>
          <w:color w:val="000000"/>
          <w:sz w:val="20"/>
          <w:szCs w:val="20"/>
          <w:lang w:val="en-CA"/>
        </w:rPr>
        <w:t>Peter Pericles Trifonas</w:t>
      </w:r>
      <w:r w:rsidR="00964DB0">
        <w:rPr>
          <w:rFonts w:eastAsia="Times New Roman"/>
          <w:color w:val="000000"/>
          <w:sz w:val="20"/>
          <w:szCs w:val="20"/>
          <w:lang w:val="en-CA"/>
        </w:rPr>
        <w:t xml:space="preserve"> (Berlin: Springer)</w:t>
      </w:r>
      <w:r w:rsidR="00964DB0" w:rsidRPr="00387754">
        <w:rPr>
          <w:rFonts w:eastAsia="Times New Roman"/>
          <w:color w:val="000000"/>
          <w:sz w:val="20"/>
          <w:szCs w:val="20"/>
          <w:lang w:val="en-CA"/>
        </w:rPr>
        <w:t>,</w:t>
      </w:r>
      <w:r w:rsidR="00964DB0">
        <w:rPr>
          <w:rFonts w:eastAsia="Times New Roman"/>
          <w:color w:val="000000"/>
          <w:sz w:val="20"/>
          <w:szCs w:val="20"/>
          <w:lang w:val="en-CA"/>
        </w:rPr>
        <w:t xml:space="preserve"> </w:t>
      </w:r>
      <w:r w:rsidR="00387754" w:rsidRPr="00387754">
        <w:rPr>
          <w:rFonts w:eastAsia="Times New Roman"/>
          <w:color w:val="000000"/>
          <w:sz w:val="20"/>
          <w:szCs w:val="20"/>
          <w:lang w:val="en-CA"/>
        </w:rPr>
        <w:t>1043</w:t>
      </w:r>
      <w:r w:rsidR="001D5CCC">
        <w:rPr>
          <w:sz w:val="20"/>
          <w:szCs w:val="20"/>
        </w:rPr>
        <w:t>–</w:t>
      </w:r>
      <w:r w:rsidR="00387754" w:rsidRPr="00387754">
        <w:rPr>
          <w:rFonts w:eastAsia="Times New Roman"/>
          <w:color w:val="000000"/>
          <w:sz w:val="20"/>
          <w:szCs w:val="20"/>
          <w:lang w:val="en-CA"/>
        </w:rPr>
        <w:t>1067.</w:t>
      </w:r>
      <w:bookmarkStart w:id="34" w:name="_GoBack"/>
      <w:bookmarkEnd w:id="34"/>
    </w:p>
    <w:sectPr w:rsidR="00387754" w:rsidRPr="00387754" w:rsidSect="000A4E8F">
      <w:headerReference w:type="even" r:id="rId54"/>
      <w:headerReference w:type="default" r:id="rId55"/>
      <w:footerReference w:type="even" r:id="rId56"/>
      <w:footerReference w:type="default" r:id="rId57"/>
      <w:pgSz w:w="12240" w:h="15840"/>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63B604" w14:textId="77777777" w:rsidR="009B1F33" w:rsidRDefault="009B1F33" w:rsidP="000A4E8F">
      <w:r>
        <w:separator/>
      </w:r>
    </w:p>
  </w:endnote>
  <w:endnote w:type="continuationSeparator" w:id="0">
    <w:p w14:paraId="031EEBB4" w14:textId="77777777" w:rsidR="009B1F33" w:rsidRDefault="009B1F33" w:rsidP="000A4E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Palatino">
    <w:panose1 w:val="00000000000000000000"/>
    <w:charset w:val="4D"/>
    <w:family w:val="auto"/>
    <w:pitch w:val="variable"/>
    <w:sig w:usb0="A00002FF" w:usb1="7800205A" w:usb2="14600000" w:usb3="00000000" w:csb0="00000193"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ヒラギノ角ゴ Pro W3">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Garamond">
    <w:panose1 w:val="02020404030301010803"/>
    <w:charset w:val="00"/>
    <w:family w:val="roman"/>
    <w:pitch w:val="variable"/>
    <w:sig w:usb0="00000287" w:usb1="00000000" w:usb2="00000000" w:usb3="00000000" w:csb0="0000009F" w:csb1="00000000"/>
  </w:font>
  <w:font w:name="MS ??">
    <w:altName w:val="MS Mincho"/>
    <w:panose1 w:val="020B0604020202020204"/>
    <w:charset w:val="80"/>
    <w:family w:val="auto"/>
    <w:notTrueType/>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Courier">
    <w:panose1 w:val="00000000000000000000"/>
    <w:charset w:val="00"/>
    <w:family w:val="auto"/>
    <w:pitch w:val="variable"/>
    <w:sig w:usb0="00000003" w:usb1="00000000" w:usb2="00000000" w:usb3="00000000" w:csb0="00000003" w:csb1="00000000"/>
  </w:font>
  <w:font w:name="Times">
    <w:panose1 w:val="00000500000000020000"/>
    <w:charset w:val="00"/>
    <w:family w:val="auto"/>
    <w:pitch w:val="variable"/>
    <w:sig w:usb0="E00002FF" w:usb1="5000205A" w:usb2="00000000" w:usb3="00000000" w:csb0="0000019F" w:csb1="00000000"/>
  </w:font>
  <w:font w:name="Times New Roman (Body CS)">
    <w:altName w:val="Times New Roman"/>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3DC12F" w14:textId="77777777" w:rsidR="009D1E44" w:rsidRDefault="009D1E44" w:rsidP="000A4E8F">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2319E45A" w14:textId="08024C82" w:rsidR="009D1E44" w:rsidRDefault="009D1E44" w:rsidP="000A4E8F">
    <w:pPr>
      <w:pStyle w:val="Footer"/>
      <w:rPr>
        <w:rStyle w:val="PageNumber"/>
      </w:rPr>
    </w:pPr>
  </w:p>
  <w:p w14:paraId="30F0DB4D" w14:textId="77777777" w:rsidR="009D1E44" w:rsidRDefault="009D1E44" w:rsidP="000A4E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5D1017" w14:textId="0C2EF0DF" w:rsidR="009D1E44" w:rsidRDefault="009D1E44" w:rsidP="000A4E8F">
    <w:pPr>
      <w:pStyle w:val="Footer"/>
      <w:ind w:firstLine="0"/>
      <w:jc w:val="right"/>
      <w:rPr>
        <w:rStyle w:val="PageNumber"/>
      </w:rPr>
    </w:pPr>
  </w:p>
  <w:p w14:paraId="30490288" w14:textId="6B291D7C" w:rsidR="009D1E44" w:rsidRPr="00CF6C70" w:rsidRDefault="009D1E44" w:rsidP="000A4E8F">
    <w:pPr>
      <w:pStyle w:val="Footer"/>
      <w:rPr>
        <w:rStyle w:val="PageNumber"/>
        <w:sz w:val="20"/>
      </w:rPr>
    </w:pPr>
  </w:p>
  <w:p w14:paraId="2391ED4A" w14:textId="77777777" w:rsidR="009D1E44" w:rsidRDefault="009D1E44" w:rsidP="000A4E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B3EB53" w14:textId="77777777" w:rsidR="009B1F33" w:rsidRDefault="009B1F33" w:rsidP="000A4E8F">
      <w:r>
        <w:separator/>
      </w:r>
    </w:p>
  </w:footnote>
  <w:footnote w:type="continuationSeparator" w:id="0">
    <w:p w14:paraId="0485E8CD" w14:textId="77777777" w:rsidR="009B1F33" w:rsidRDefault="009B1F33" w:rsidP="000A4E8F">
      <w:r>
        <w:continuationSeparator/>
      </w:r>
    </w:p>
  </w:footnote>
  <w:footnote w:id="1">
    <w:p w14:paraId="4F0AC2C0" w14:textId="1BBD4DD1" w:rsidR="009D1E44" w:rsidRPr="00E957F2" w:rsidRDefault="009D1E44" w:rsidP="00912EC3">
      <w:pPr>
        <w:pStyle w:val="Footnote"/>
      </w:pPr>
      <w:r>
        <w:rPr>
          <w:rStyle w:val="FootnoteReference"/>
        </w:rPr>
        <w:footnoteRef/>
      </w:r>
      <w:r>
        <w:t xml:space="preserve"> </w:t>
      </w:r>
      <w:r>
        <w:rPr>
          <w:i/>
        </w:rPr>
        <w:t xml:space="preserve">Versus </w:t>
      </w:r>
      <w:r>
        <w:t xml:space="preserve">and </w:t>
      </w:r>
      <w:r>
        <w:rPr>
          <w:i/>
        </w:rPr>
        <w:t>vice versa</w:t>
      </w:r>
      <w:r>
        <w:t>: both from Latin into late Middle English in 1400-50 and 1595-1605 respectively, meaning ‘to turn from a vice’ (</w:t>
      </w:r>
      <w:r w:rsidRPr="00E957F2">
        <w:rPr>
          <w:i/>
        </w:rPr>
        <w:t>versus</w:t>
      </w:r>
      <w:r>
        <w:t xml:space="preserve">: past participle of </w:t>
      </w:r>
      <w:r w:rsidRPr="00E957F2">
        <w:rPr>
          <w:i/>
        </w:rPr>
        <w:t>vertere</w:t>
      </w:r>
      <w:r>
        <w:t xml:space="preserve">, to turn). </w:t>
      </w:r>
      <w:hyperlink r:id="rId1" w:history="1">
        <w:r w:rsidRPr="00EF6F0D">
          <w:rPr>
            <w:rStyle w:val="Hyperlink"/>
          </w:rPr>
          <w:t>www.dictionary.com</w:t>
        </w:r>
      </w:hyperlink>
      <w:r>
        <w:t xml:space="preserve">. Accessed February 21, 2019. </w:t>
      </w:r>
    </w:p>
  </w:footnote>
  <w:footnote w:id="2">
    <w:p w14:paraId="6ADE0C79" w14:textId="77777777" w:rsidR="009D1E44" w:rsidRPr="00D131A6" w:rsidRDefault="009D1E44">
      <w:pPr>
        <w:pStyle w:val="Footnote"/>
      </w:pPr>
      <w:r>
        <w:rPr>
          <w:rStyle w:val="FootnoteReference"/>
        </w:rPr>
        <w:footnoteRef/>
      </w:r>
      <w:r>
        <w:t xml:space="preserve"> </w:t>
      </w:r>
      <w:r w:rsidRPr="00D131A6">
        <w:t>Frawley articulates the distinction between realis and irrealis moods as the opposition of “actual and nonactual worlds” (Frawley 1992: 387)</w:t>
      </w:r>
    </w:p>
  </w:footnote>
  <w:footnote w:id="3">
    <w:p w14:paraId="11CB315F" w14:textId="50A911AF" w:rsidR="009D1E44" w:rsidRDefault="009D1E44">
      <w:pPr>
        <w:pStyle w:val="Footnote"/>
      </w:pPr>
      <w:r>
        <w:rPr>
          <w:rStyle w:val="FootnoteReference"/>
        </w:rPr>
        <w:footnoteRef/>
      </w:r>
      <w:r>
        <w:t xml:space="preserve"> </w:t>
      </w:r>
      <w:hyperlink r:id="rId2" w:history="1">
        <w:r w:rsidRPr="00121957">
          <w:rPr>
            <w:rStyle w:val="Hyperlink"/>
          </w:rPr>
          <w:t>https://www.johnson-hunter.com/2015/12/15/gesturing-on-the-shelf/</w:t>
        </w:r>
      </w:hyperlink>
      <w:r>
        <w:t>. Accessed Nov. 20, 2018.</w:t>
      </w:r>
    </w:p>
  </w:footnote>
  <w:footnote w:id="4">
    <w:p w14:paraId="37CCA0BD" w14:textId="7683193F" w:rsidR="009D1E44" w:rsidRPr="007C65D8" w:rsidRDefault="009D1E44">
      <w:pPr>
        <w:pStyle w:val="Footnote"/>
      </w:pPr>
      <w:r>
        <w:rPr>
          <w:rStyle w:val="FootnoteReference"/>
        </w:rPr>
        <w:footnoteRef/>
      </w:r>
      <w:r>
        <w:t xml:space="preserve"> I use </w:t>
      </w:r>
      <w:r w:rsidRPr="00D50C6D">
        <w:rPr>
          <w:i/>
          <w:iCs/>
        </w:rPr>
        <w:t>frame</w:t>
      </w:r>
      <w:r>
        <w:t xml:space="preserve"> in the Fillmorian sense (</w:t>
      </w:r>
      <w:r w:rsidRPr="0046174B">
        <w:t>Fillmore</w:t>
      </w:r>
      <w:r>
        <w:t xml:space="preserve"> 1982: 111) of “any system of concepts related in such a way that to understand any of them you have to understand the whole structure in which it fits; when one of the things in such a structure is introduced into a text or into a conversation, all of the others are automatically made available”. </w:t>
      </w:r>
    </w:p>
  </w:footnote>
  <w:footnote w:id="5">
    <w:p w14:paraId="71374249" w14:textId="777A5B19" w:rsidR="009D1E44" w:rsidRDefault="009D1E44">
      <w:pPr>
        <w:pStyle w:val="Footnote"/>
      </w:pPr>
      <w:r>
        <w:rPr>
          <w:rStyle w:val="FootnoteReference"/>
        </w:rPr>
        <w:footnoteRef/>
      </w:r>
      <w:r>
        <w:t xml:space="preserve"> In his view of opposition, Jakobs</w:t>
      </w:r>
      <w:r w:rsidR="00601908">
        <w:t>o</w:t>
      </w:r>
      <w:r>
        <w:t>n</w:t>
      </w:r>
      <w:r w:rsidRPr="005F7780">
        <w:t xml:space="preserve"> </w:t>
      </w:r>
      <w:r>
        <w:t xml:space="preserve">(1962) </w:t>
      </w:r>
      <w:r w:rsidRPr="005F7780">
        <w:t xml:space="preserve">delineated between </w:t>
      </w:r>
      <w:r>
        <w:t>contradictory</w:t>
      </w:r>
      <w:r w:rsidRPr="005F7780">
        <w:t xml:space="preserve"> and contrary opposition</w:t>
      </w:r>
      <w:r>
        <w:t xml:space="preserve">. An example of the former is </w:t>
      </w:r>
      <w:r>
        <w:rPr>
          <w:i/>
          <w:iCs/>
        </w:rPr>
        <w:t xml:space="preserve">either/or, </w:t>
      </w:r>
      <w:r>
        <w:t>whereas for him contrary opposition denoted two end points on a graded continuum</w:t>
      </w:r>
      <w:r w:rsidRPr="005F7780">
        <w:t xml:space="preserve"> such as </w:t>
      </w:r>
      <w:r w:rsidRPr="005F7780">
        <w:rPr>
          <w:i/>
          <w:iCs/>
        </w:rPr>
        <w:t xml:space="preserve">white </w:t>
      </w:r>
      <w:r w:rsidRPr="005F7780">
        <w:t>and</w:t>
      </w:r>
      <w:r w:rsidRPr="005F7780">
        <w:rPr>
          <w:i/>
          <w:iCs/>
        </w:rPr>
        <w:t xml:space="preserve"> black</w:t>
      </w:r>
      <w:r w:rsidRPr="0024429E">
        <w:t>.</w:t>
      </w:r>
    </w:p>
  </w:footnote>
  <w:footnote w:id="6">
    <w:p w14:paraId="595EC0B2" w14:textId="738C2664" w:rsidR="009D1E44" w:rsidRPr="0097583F" w:rsidRDefault="009D1E44">
      <w:pPr>
        <w:pStyle w:val="Footnote"/>
      </w:pPr>
      <w:r w:rsidRPr="00CE131D">
        <w:rPr>
          <w:rStyle w:val="FootnoteReference"/>
        </w:rPr>
        <w:footnoteRef/>
      </w:r>
      <w:r w:rsidRPr="00FC2A22">
        <w:t xml:space="preserve"> Form was coded according to </w:t>
      </w:r>
      <w:r>
        <w:t>dominant</w:t>
      </w:r>
      <w:r w:rsidRPr="00FC2A22">
        <w:t xml:space="preserve"> forms described in the gesture literature: palm-up-open-hand gesture (Kendon 2004; Müller 2004)</w:t>
      </w:r>
      <w:r>
        <w:t>, c</w:t>
      </w:r>
      <w:r w:rsidRPr="00FC2A22">
        <w:t xml:space="preserve">ontainer </w:t>
      </w:r>
      <w:r w:rsidRPr="00B75F3F">
        <w:t>(Mittelberg 2014</w:t>
      </w:r>
      <w:r w:rsidRPr="00622196">
        <w:t>)</w:t>
      </w:r>
      <w:r>
        <w:t xml:space="preserve">, </w:t>
      </w:r>
      <w:r w:rsidRPr="00B75F3F">
        <w:t>palm</w:t>
      </w:r>
      <w:r w:rsidRPr="00FC2A22">
        <w:t xml:space="preserve"> down (Harrison 20</w:t>
      </w:r>
      <w:r w:rsidRPr="00622196">
        <w:t>1</w:t>
      </w:r>
      <w:r w:rsidR="00601908">
        <w:t>3</w:t>
      </w:r>
      <w:r w:rsidRPr="00CE131D">
        <w:t xml:space="preserve">), </w:t>
      </w:r>
      <w:r w:rsidRPr="00FC2A22">
        <w:t>and others</w:t>
      </w:r>
      <w:r>
        <w:t xml:space="preserve"> where applicable.</w:t>
      </w:r>
    </w:p>
  </w:footnote>
  <w:footnote w:id="7">
    <w:p w14:paraId="66C11BCD" w14:textId="7A645DAD" w:rsidR="009D1E44" w:rsidRPr="00BE3E23" w:rsidRDefault="009D1E44" w:rsidP="00BE3E23">
      <w:pPr>
        <w:pStyle w:val="Footnote"/>
      </w:pPr>
      <w:r w:rsidRPr="003175B6">
        <w:rPr>
          <w:rStyle w:val="FootnoteReference"/>
        </w:rPr>
        <w:footnoteRef/>
      </w:r>
      <w:r w:rsidRPr="003175B6">
        <w:t xml:space="preserve"> Wulf and Dudis (2005</w:t>
      </w:r>
      <w:r>
        <w:t>: 322</w:t>
      </w:r>
      <w:r w:rsidRPr="003175B6">
        <w:t xml:space="preserve">) use the term </w:t>
      </w:r>
      <w:r w:rsidRPr="003175B6">
        <w:rPr>
          <w:i/>
          <w:iCs/>
        </w:rPr>
        <w:t xml:space="preserve">body partitioning </w:t>
      </w:r>
      <w:r w:rsidRPr="003175B6">
        <w:t xml:space="preserve">in American Sign Language to refer to the process in which a signer uses a “distinct meaningful zones” in the body when creating metaphorical blends. Partitioning in the </w:t>
      </w:r>
      <w:r>
        <w:t>present</w:t>
      </w:r>
      <w:r w:rsidRPr="003175B6">
        <w:t xml:space="preserve"> paper refers only to separating the body into expressive zones for the purpose of analyzing the  contribution of each set of articulators, e.g. the involvement of the hands as compared to the involvement of upper body articulators (head, shoulders, brows): G (gesture only), G&amp;UB (gesture and upper body), UB only.</w:t>
      </w:r>
      <w:r>
        <w:t xml:space="preserve"> </w:t>
      </w:r>
    </w:p>
  </w:footnote>
  <w:footnote w:id="8">
    <w:p w14:paraId="4EC71819" w14:textId="71B1FDCC" w:rsidR="009D1E44" w:rsidRPr="00B30602" w:rsidRDefault="009D1E44">
      <w:pPr>
        <w:pStyle w:val="Footnote"/>
      </w:pPr>
      <w:r w:rsidRPr="00396499">
        <w:rPr>
          <w:rStyle w:val="FootnoteReference"/>
          <w:sz w:val="20"/>
          <w:szCs w:val="20"/>
        </w:rPr>
        <w:footnoteRef/>
      </w:r>
      <w:r>
        <w:t xml:space="preserve"> E</w:t>
      </w:r>
      <w:r w:rsidRPr="000A4E8F">
        <w:t>xamples from Red Hen are given as series of screenshots</w:t>
      </w:r>
      <w:r>
        <w:t xml:space="preserve"> labelled</w:t>
      </w:r>
      <w:r w:rsidRPr="000A4E8F">
        <w:t xml:space="preserve"> as V (</w:t>
      </w:r>
      <w:r>
        <w:t>for V</w:t>
      </w:r>
      <w:r w:rsidRPr="000A4E8F">
        <w:t>ideo)</w:t>
      </w:r>
      <w:r>
        <w:t xml:space="preserve">. Below the screenshot, the line labelled </w:t>
      </w:r>
      <w:r w:rsidRPr="004F6A60">
        <w:rPr>
          <w:i/>
        </w:rPr>
        <w:t>S</w:t>
      </w:r>
      <w:r>
        <w:t xml:space="preserve"> denotes the speech segment and the line  labelled </w:t>
      </w:r>
      <w:r>
        <w:rPr>
          <w:i/>
        </w:rPr>
        <w:t xml:space="preserve">G </w:t>
      </w:r>
      <w:r>
        <w:t>contains a description of the co-speech behaviour. The underlined segment is the contrast marker in the speech utterance. S</w:t>
      </w:r>
      <w:r w:rsidRPr="000A4E8F">
        <w:t xml:space="preserve">ource data for the excerpt </w:t>
      </w:r>
      <w:r>
        <w:t xml:space="preserve">is </w:t>
      </w:r>
      <w:r w:rsidRPr="000A4E8F">
        <w:t xml:space="preserve">provided in a footnote citing the date and time of the broadcast, program, network, and timestamp </w:t>
      </w:r>
      <w:r>
        <w:t>in seconds.</w:t>
      </w:r>
    </w:p>
  </w:footnote>
  <w:footnote w:id="9">
    <w:p w14:paraId="29663627" w14:textId="32F1F1A3" w:rsidR="009D1E44" w:rsidRDefault="009D1E44" w:rsidP="00622196">
      <w:pPr>
        <w:pStyle w:val="Footnote"/>
      </w:pPr>
      <w:r w:rsidRPr="00B92F2A">
        <w:rPr>
          <w:rStyle w:val="FootnoteReference"/>
        </w:rPr>
        <w:footnoteRef/>
      </w:r>
      <w:r w:rsidRPr="00B92F2A">
        <w:t xml:space="preserve"> 2016-07-12_0737_US_KCBS_Late_Late_Show_with_James_Corden, 2355-2370</w:t>
      </w:r>
    </w:p>
  </w:footnote>
  <w:footnote w:id="10">
    <w:p w14:paraId="563EC076" w14:textId="0B8409C1" w:rsidR="009D1E44" w:rsidRDefault="009D1E44" w:rsidP="00622196">
      <w:pPr>
        <w:pStyle w:val="Footnote"/>
      </w:pPr>
      <w:r w:rsidRPr="00396499">
        <w:rPr>
          <w:rStyle w:val="FootnoteReference"/>
        </w:rPr>
        <w:footnoteRef/>
      </w:r>
      <w:r w:rsidRPr="00396499">
        <w:t xml:space="preserve"> </w:t>
      </w:r>
      <w:r w:rsidRPr="00A12604">
        <w:t>2015-09-24_1700_US_KABC_The_View, 186-205</w:t>
      </w:r>
    </w:p>
  </w:footnote>
  <w:footnote w:id="11">
    <w:p w14:paraId="7C60FE27" w14:textId="207FD7F5" w:rsidR="009D1E44" w:rsidRDefault="009D1E44">
      <w:pPr>
        <w:pStyle w:val="Footnote"/>
      </w:pPr>
      <w:r w:rsidRPr="00A5460F">
        <w:rPr>
          <w:rStyle w:val="FootnoteReference"/>
        </w:rPr>
        <w:footnoteRef/>
      </w:r>
      <w:r w:rsidRPr="00A5460F">
        <w:t xml:space="preserve"> </w:t>
      </w:r>
      <w:r w:rsidRPr="00622196">
        <w:t>2015-05-15</w:t>
      </w:r>
      <w:r>
        <w:t>_</w:t>
      </w:r>
      <w:r w:rsidRPr="00622196">
        <w:t>1500_US_KABC_Good_Morning_America, 520-540</w:t>
      </w:r>
    </w:p>
  </w:footnote>
  <w:footnote w:id="12">
    <w:p w14:paraId="485E3D4F" w14:textId="77777777" w:rsidR="009D1E44" w:rsidRDefault="009D1E44">
      <w:pPr>
        <w:pStyle w:val="Footnote"/>
      </w:pPr>
      <w:r>
        <w:rPr>
          <w:rStyle w:val="FootnoteReference"/>
        </w:rPr>
        <w:footnoteRef/>
      </w:r>
      <w:r>
        <w:t xml:space="preserve"> </w:t>
      </w:r>
      <w:r w:rsidRPr="00D81462">
        <w:t>2015-05-19_0100_US_MSNBC_The</w:t>
      </w:r>
      <w:r>
        <w:t>_Rachel_Maddow_Show, 655-685</w:t>
      </w:r>
    </w:p>
  </w:footnote>
  <w:footnote w:id="13">
    <w:p w14:paraId="5E483850" w14:textId="0D0380EC" w:rsidR="009D1E44" w:rsidRDefault="009D1E44" w:rsidP="00622196">
      <w:pPr>
        <w:pStyle w:val="Footnote"/>
      </w:pPr>
      <w:r w:rsidRPr="00622196">
        <w:rPr>
          <w:rStyle w:val="FootnoteReference"/>
        </w:rPr>
        <w:footnoteRef/>
      </w:r>
      <w:r w:rsidRPr="00622196">
        <w:t xml:space="preserve"> 2012-03-09_1800_US_FoxNews_Hannity, 400-422</w:t>
      </w:r>
    </w:p>
  </w:footnote>
  <w:footnote w:id="14">
    <w:p w14:paraId="1895D2AF" w14:textId="676D6E6F" w:rsidR="009D1E44" w:rsidRPr="00E22BD5" w:rsidRDefault="009D1E44" w:rsidP="00622196">
      <w:pPr>
        <w:pStyle w:val="Footnote"/>
        <w:rPr>
          <w:lang w:val="en-CA"/>
        </w:rPr>
      </w:pPr>
      <w:r>
        <w:rPr>
          <w:rStyle w:val="FootnoteReference"/>
        </w:rPr>
        <w:footnoteRef/>
      </w:r>
      <w:r>
        <w:t xml:space="preserve"> </w:t>
      </w:r>
      <w:r w:rsidRPr="002E7F4B">
        <w:t>2015-08-02_1300_US_KABC_Good_Morning_America_Weekend, 278-296</w:t>
      </w:r>
    </w:p>
  </w:footnote>
  <w:footnote w:id="15">
    <w:p w14:paraId="12DB22C3" w14:textId="3FADFB31" w:rsidR="009D1E44" w:rsidRDefault="009D1E44" w:rsidP="00315A89">
      <w:pPr>
        <w:pStyle w:val="Footnote"/>
      </w:pPr>
      <w:r>
        <w:rPr>
          <w:rStyle w:val="FootnoteReference"/>
        </w:rPr>
        <w:footnoteRef/>
      </w:r>
      <w:r>
        <w:t xml:space="preserve">  </w:t>
      </w:r>
      <w:r w:rsidRPr="009C57FF">
        <w:t xml:space="preserve">See </w:t>
      </w:r>
      <w:r>
        <w:t xml:space="preserve">Feyaerts et al. (2017), </w:t>
      </w:r>
      <w:r w:rsidRPr="009C57FF">
        <w:t xml:space="preserve">Zima and Bergs </w:t>
      </w:r>
      <w:r>
        <w:t>(</w:t>
      </w:r>
      <w:r w:rsidRPr="009C57FF">
        <w:t>2017</w:t>
      </w:r>
      <w:r>
        <w:t>)</w:t>
      </w:r>
      <w:r w:rsidRPr="009C57FF">
        <w:t xml:space="preserve">, and Hinnell </w:t>
      </w:r>
      <w:r>
        <w:t>(</w:t>
      </w:r>
      <w:r w:rsidRPr="009C57FF">
        <w:t>2018</w:t>
      </w:r>
      <w:r>
        <w:t>)</w:t>
      </w:r>
      <w:r w:rsidRPr="009C57FF">
        <w:t xml:space="preserve"> for further discussion of the implications of degree of enactment </w:t>
      </w:r>
      <w:r>
        <w:t>on constructions as multimodal entities.</w:t>
      </w:r>
    </w:p>
  </w:footnote>
  <w:footnote w:id="16">
    <w:p w14:paraId="49E31911" w14:textId="225691F9" w:rsidR="009D1E44" w:rsidRPr="00EF47E3" w:rsidRDefault="009D1E44">
      <w:pPr>
        <w:pStyle w:val="Footnote"/>
      </w:pPr>
      <w:r w:rsidRPr="00622196">
        <w:rPr>
          <w:rStyle w:val="FootnoteReference"/>
        </w:rPr>
        <w:footnoteRef/>
      </w:r>
      <w:r w:rsidRPr="00622196">
        <w:t xml:space="preserve"> 2015-07-11_1800_US_MSNBC_TheRachelMaddowShow, 449-465</w:t>
      </w:r>
    </w:p>
  </w:footnote>
  <w:footnote w:id="17">
    <w:p w14:paraId="5EBCAF45" w14:textId="033DAB2F" w:rsidR="009D1E44" w:rsidRPr="00D07449" w:rsidRDefault="009D1E44">
      <w:pPr>
        <w:pStyle w:val="Footnote"/>
      </w:pPr>
      <w:r w:rsidRPr="00622196">
        <w:rPr>
          <w:rStyle w:val="FootnoteReference"/>
        </w:rPr>
        <w:footnoteRef/>
      </w:r>
      <w:r w:rsidRPr="00622196">
        <w:t xml:space="preserve"> 2015-05-19_0100_US_MSNBC_TheRachelMaddowShow, 655-685</w:t>
      </w:r>
    </w:p>
  </w:footnote>
  <w:footnote w:id="18">
    <w:p w14:paraId="51840E0A" w14:textId="4DD95A15" w:rsidR="009D1E44" w:rsidRPr="00664448" w:rsidRDefault="009D1E44">
      <w:pPr>
        <w:pStyle w:val="Footnote"/>
      </w:pPr>
      <w:r w:rsidRPr="00EF47E3">
        <w:rPr>
          <w:rStyle w:val="FootnoteReference"/>
        </w:rPr>
        <w:footnoteRef/>
      </w:r>
      <w:r w:rsidRPr="00622196">
        <w:rPr>
          <w:vertAlign w:val="superscript"/>
        </w:rPr>
        <w:t xml:space="preserve"> </w:t>
      </w:r>
      <w:r w:rsidRPr="00664448">
        <w:t>MoCap data</w:t>
      </w:r>
      <w:r>
        <w:t xml:space="preserve"> stems</w:t>
      </w:r>
      <w:r w:rsidRPr="00664448">
        <w:t xml:space="preserve"> from </w:t>
      </w:r>
      <w:r>
        <w:t xml:space="preserve">a corpus of conversational data </w:t>
      </w:r>
      <w:r w:rsidR="00730828">
        <w:t xml:space="preserve">the author </w:t>
      </w:r>
      <w:r>
        <w:t xml:space="preserve">recorded in </w:t>
      </w:r>
      <w:r w:rsidRPr="00664448">
        <w:t>the Natural Media Lab of the RWTH Aachen University</w:t>
      </w:r>
      <w:r>
        <w:t xml:space="preserve"> in April 2014 with </w:t>
      </w:r>
      <w:r w:rsidRPr="00664448">
        <w:t>Professor Dr. Irene Mittelberg</w:t>
      </w:r>
      <w:r>
        <w:t xml:space="preserve">. </w:t>
      </w:r>
    </w:p>
  </w:footnote>
  <w:footnote w:id="19">
    <w:p w14:paraId="0179F072" w14:textId="04C11D9C" w:rsidR="009D1E44" w:rsidRDefault="009D1E44" w:rsidP="00622196">
      <w:pPr>
        <w:pStyle w:val="Footnote"/>
      </w:pPr>
      <w:r>
        <w:rPr>
          <w:rStyle w:val="FootnoteReference"/>
        </w:rPr>
        <w:footnoteRef/>
      </w:r>
      <w:r>
        <w:t xml:space="preserve"> </w:t>
      </w:r>
      <w:r w:rsidRPr="001A5DEB">
        <w:t>2015-10-23_1400_US_KABC_GoodMorningAmerica, 2120-2130</w:t>
      </w:r>
    </w:p>
  </w:footnote>
  <w:footnote w:id="20">
    <w:p w14:paraId="328F58ED" w14:textId="052C92EC" w:rsidR="009D1E44" w:rsidRDefault="009D1E44">
      <w:pPr>
        <w:pStyle w:val="Footnote"/>
      </w:pPr>
      <w:r w:rsidRPr="00E043C5">
        <w:rPr>
          <w:rStyle w:val="FootnoteReference"/>
        </w:rPr>
        <w:footnoteRef/>
      </w:r>
      <w:r w:rsidRPr="00E043C5">
        <w:t xml:space="preserve"> 2015-08-26_0100_</w:t>
      </w:r>
      <w:r w:rsidRPr="00912EC3">
        <w:t xml:space="preserve"> </w:t>
      </w:r>
      <w:r w:rsidRPr="00963294">
        <w:t>US_MSNBC_TheRachelMaddowShow</w:t>
      </w:r>
      <w:r w:rsidRPr="00E043C5">
        <w:t>, 2115-2145</w:t>
      </w:r>
    </w:p>
  </w:footnote>
  <w:footnote w:id="21">
    <w:p w14:paraId="7EEFA909" w14:textId="1A0D1020" w:rsidR="009D1E44" w:rsidRPr="001109E3" w:rsidRDefault="009D1E44" w:rsidP="00F171D5">
      <w:pPr>
        <w:pStyle w:val="Footnote"/>
      </w:pPr>
      <w:r w:rsidRPr="001109E3">
        <w:rPr>
          <w:rStyle w:val="FootnoteReference"/>
        </w:rPr>
        <w:footnoteRef/>
      </w:r>
      <w:r>
        <w:t xml:space="preserve"> </w:t>
      </w:r>
      <w:r w:rsidRPr="001109E3">
        <w:t>2016-04-05_0100_US_KOCE_The_PBS_Newshour</w:t>
      </w:r>
      <w:r>
        <w:t xml:space="preserve">, </w:t>
      </w:r>
      <w:r w:rsidRPr="001109E3">
        <w:t>3095-31</w:t>
      </w:r>
      <w:r>
        <w:t>18</w:t>
      </w:r>
    </w:p>
  </w:footnote>
  <w:footnote w:id="22">
    <w:p w14:paraId="190B822B" w14:textId="68826C1A" w:rsidR="009D1E44" w:rsidRPr="001109E3" w:rsidRDefault="009D1E44" w:rsidP="00622196">
      <w:pPr>
        <w:pStyle w:val="Footnote"/>
      </w:pPr>
      <w:r w:rsidRPr="001109E3">
        <w:rPr>
          <w:rStyle w:val="FootnoteReference"/>
        </w:rPr>
        <w:footnoteRef/>
      </w:r>
      <w:r w:rsidRPr="001109E3">
        <w:t xml:space="preserve"> 2016-</w:t>
      </w:r>
      <w:r w:rsidRPr="00594E54">
        <w:t>09-08_0700_US_MSNBC_ThePlaceforPolitics</w:t>
      </w:r>
      <w:r>
        <w:t xml:space="preserve">, </w:t>
      </w:r>
      <w:r w:rsidRPr="00594E54">
        <w:t>2925-2940</w:t>
      </w:r>
    </w:p>
    <w:p w14:paraId="698D7234" w14:textId="77777777" w:rsidR="009D1E44" w:rsidRDefault="009D1E44" w:rsidP="000A4E8F">
      <w:pPr>
        <w:pStyle w:val="FootnoteText"/>
      </w:pPr>
    </w:p>
  </w:footnote>
  <w:footnote w:id="23">
    <w:p w14:paraId="18B4B08A" w14:textId="70788F9A" w:rsidR="009D1E44" w:rsidRPr="00D65C23" w:rsidRDefault="009D1E44" w:rsidP="001A40E9">
      <w:pPr>
        <w:pStyle w:val="Footnote"/>
        <w:rPr>
          <w:rFonts w:ascii="Calibri" w:eastAsia="Times New Roman" w:hAnsi="Calibri"/>
          <w:color w:val="000000"/>
          <w:sz w:val="24"/>
          <w:lang w:val="en-CA"/>
        </w:rPr>
      </w:pPr>
      <w:r>
        <w:rPr>
          <w:rStyle w:val="FootnoteReference"/>
        </w:rPr>
        <w:footnoteRef/>
      </w:r>
      <w:r>
        <w:t xml:space="preserve"> </w:t>
      </w:r>
      <w:r w:rsidRPr="001A5DEB">
        <w:t>2017-12-22_1200_US_MSNBC_MorningJoe, 3075-3090</w:t>
      </w:r>
    </w:p>
  </w:footnote>
  <w:footnote w:id="24">
    <w:p w14:paraId="1DF24FC8" w14:textId="77777777" w:rsidR="009D1E44" w:rsidRPr="001A5DEB" w:rsidRDefault="009D1E44" w:rsidP="00581DDA">
      <w:pPr>
        <w:pStyle w:val="Footnote"/>
      </w:pPr>
      <w:r>
        <w:rPr>
          <w:rStyle w:val="FootnoteReference"/>
        </w:rPr>
        <w:footnoteRef/>
      </w:r>
      <w:r>
        <w:t xml:space="preserve"> </w:t>
      </w:r>
      <w:r w:rsidRPr="001A5DEB">
        <w:t xml:space="preserve">2016-09-14_1600_US_KABC_LiveWithKelly, </w:t>
      </w:r>
      <w:r>
        <w:t>374-390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52948267"/>
      <w:docPartObj>
        <w:docPartGallery w:val="Page Numbers (Top of Page)"/>
        <w:docPartUnique/>
      </w:docPartObj>
    </w:sdtPr>
    <w:sdtEndPr>
      <w:rPr>
        <w:rStyle w:val="PageNumber"/>
      </w:rPr>
    </w:sdtEndPr>
    <w:sdtContent>
      <w:p w14:paraId="71849C33" w14:textId="6B6DE895" w:rsidR="009D1E44" w:rsidRDefault="009D1E44" w:rsidP="000A4E8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68B4EE" w14:textId="77777777" w:rsidR="009D1E44" w:rsidRDefault="009D1E44" w:rsidP="000A4E8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79AD16" w14:textId="618D241F" w:rsidR="009D1E44" w:rsidRPr="00792DF6" w:rsidRDefault="009D1E44" w:rsidP="000A4E8F">
    <w:pPr>
      <w:pStyle w:val="Header"/>
      <w:framePr w:wrap="none" w:vAnchor="text" w:hAnchor="page" w:x="1307" w:y="12"/>
      <w:ind w:left="142" w:firstLine="0"/>
      <w:jc w:val="both"/>
      <w:rPr>
        <w:rStyle w:val="PageNumber"/>
        <w:sz w:val="20"/>
        <w:szCs w:val="21"/>
      </w:rPr>
    </w:pPr>
    <w:r w:rsidRPr="00792DF6">
      <w:rPr>
        <w:rStyle w:val="PageNumber"/>
        <w:sz w:val="20"/>
        <w:szCs w:val="21"/>
      </w:rPr>
      <w:t xml:space="preserve">Hinnell </w:t>
    </w:r>
    <w:r w:rsidRPr="00792DF6">
      <w:rPr>
        <w:sz w:val="20"/>
        <w:szCs w:val="20"/>
      </w:rPr>
      <w:t xml:space="preserve">— </w:t>
    </w:r>
    <w:sdt>
      <w:sdtPr>
        <w:rPr>
          <w:rStyle w:val="PageNumber"/>
          <w:sz w:val="20"/>
          <w:szCs w:val="21"/>
        </w:rPr>
        <w:id w:val="602386864"/>
        <w:docPartObj>
          <w:docPartGallery w:val="Page Numbers (Top of Page)"/>
          <w:docPartUnique/>
        </w:docPartObj>
      </w:sdtPr>
      <w:sdtEndPr>
        <w:rPr>
          <w:rStyle w:val="PageNumber"/>
        </w:rPr>
      </w:sdtEndPr>
      <w:sdtContent>
        <w:r w:rsidRPr="00792DF6">
          <w:rPr>
            <w:rStyle w:val="PageNumber"/>
            <w:sz w:val="20"/>
            <w:szCs w:val="21"/>
          </w:rPr>
          <w:fldChar w:fldCharType="begin"/>
        </w:r>
        <w:r w:rsidRPr="00792DF6">
          <w:rPr>
            <w:rStyle w:val="PageNumber"/>
            <w:sz w:val="20"/>
            <w:szCs w:val="21"/>
          </w:rPr>
          <w:instrText xml:space="preserve"> PAGE </w:instrText>
        </w:r>
        <w:r w:rsidRPr="00792DF6">
          <w:rPr>
            <w:rStyle w:val="PageNumber"/>
            <w:sz w:val="20"/>
            <w:szCs w:val="21"/>
          </w:rPr>
          <w:fldChar w:fldCharType="separate"/>
        </w:r>
        <w:r w:rsidRPr="00792DF6">
          <w:rPr>
            <w:rStyle w:val="PageNumber"/>
            <w:noProof/>
            <w:sz w:val="20"/>
            <w:szCs w:val="21"/>
          </w:rPr>
          <w:t>2</w:t>
        </w:r>
        <w:r w:rsidRPr="00792DF6">
          <w:rPr>
            <w:rStyle w:val="PageNumber"/>
            <w:sz w:val="20"/>
            <w:szCs w:val="21"/>
          </w:rPr>
          <w:fldChar w:fldCharType="end"/>
        </w:r>
      </w:sdtContent>
    </w:sdt>
  </w:p>
  <w:p w14:paraId="7EC39018" w14:textId="44B46716" w:rsidR="009D1E44" w:rsidRPr="00792DF6" w:rsidRDefault="009D1E44" w:rsidP="000A4E8F">
    <w:pPr>
      <w:pStyle w:val="Header"/>
      <w:ind w:right="360" w:firstLine="0"/>
      <w:rPr>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812B5"/>
    <w:multiLevelType w:val="hybridMultilevel"/>
    <w:tmpl w:val="B3C4EE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3C0D0C"/>
    <w:multiLevelType w:val="hybridMultilevel"/>
    <w:tmpl w:val="D24A1E46"/>
    <w:lvl w:ilvl="0" w:tplc="1CAAE5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FC5125"/>
    <w:multiLevelType w:val="hybridMultilevel"/>
    <w:tmpl w:val="5E94AA7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09536BA8"/>
    <w:multiLevelType w:val="hybridMultilevel"/>
    <w:tmpl w:val="9CD0415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BC6D7E"/>
    <w:multiLevelType w:val="hybridMultilevel"/>
    <w:tmpl w:val="A6E6400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7477F9"/>
    <w:multiLevelType w:val="hybridMultilevel"/>
    <w:tmpl w:val="DEE808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D10C52"/>
    <w:multiLevelType w:val="hybridMultilevel"/>
    <w:tmpl w:val="A49A5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D763EF"/>
    <w:multiLevelType w:val="hybridMultilevel"/>
    <w:tmpl w:val="774632EA"/>
    <w:lvl w:ilvl="0" w:tplc="AAFE4F3C">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7B10978"/>
    <w:multiLevelType w:val="multilevel"/>
    <w:tmpl w:val="886ACE06"/>
    <w:lvl w:ilvl="0">
      <w:start w:val="1"/>
      <w:numFmt w:val="decimal"/>
      <w:lvlText w:val="%1."/>
      <w:lvlJc w:val="left"/>
      <w:pPr>
        <w:ind w:left="927" w:hanging="360"/>
      </w:pPr>
    </w:lvl>
    <w:lvl w:ilvl="1">
      <w:start w:val="1"/>
      <w:numFmt w:val="decimal"/>
      <w:lvlText w:val="%1.%2."/>
      <w:lvlJc w:val="left"/>
      <w:pPr>
        <w:ind w:left="1359" w:hanging="432"/>
      </w:pPr>
    </w:lvl>
    <w:lvl w:ilvl="2">
      <w:start w:val="1"/>
      <w:numFmt w:val="decimal"/>
      <w:lvlText w:val="%1.%2.%3."/>
      <w:lvlJc w:val="left"/>
      <w:pPr>
        <w:ind w:left="1791" w:hanging="504"/>
      </w:pPr>
    </w:lvl>
    <w:lvl w:ilvl="3">
      <w:start w:val="1"/>
      <w:numFmt w:val="decimal"/>
      <w:lvlText w:val="%1.%2.%3.%4."/>
      <w:lvlJc w:val="left"/>
      <w:pPr>
        <w:ind w:left="2295" w:hanging="648"/>
      </w:pPr>
    </w:lvl>
    <w:lvl w:ilvl="4">
      <w:start w:val="1"/>
      <w:numFmt w:val="decimal"/>
      <w:lvlText w:val="%1.%2.%3.%4.%5."/>
      <w:lvlJc w:val="left"/>
      <w:pPr>
        <w:ind w:left="2799" w:hanging="792"/>
      </w:pPr>
    </w:lvl>
    <w:lvl w:ilvl="5">
      <w:start w:val="1"/>
      <w:numFmt w:val="decimal"/>
      <w:lvlText w:val="%1.%2.%3.%4.%5.%6."/>
      <w:lvlJc w:val="left"/>
      <w:pPr>
        <w:ind w:left="3303" w:hanging="936"/>
      </w:pPr>
    </w:lvl>
    <w:lvl w:ilvl="6">
      <w:start w:val="1"/>
      <w:numFmt w:val="decimal"/>
      <w:lvlText w:val="%1.%2.%3.%4.%5.%6.%7."/>
      <w:lvlJc w:val="left"/>
      <w:pPr>
        <w:ind w:left="3807" w:hanging="1080"/>
      </w:pPr>
    </w:lvl>
    <w:lvl w:ilvl="7">
      <w:start w:val="1"/>
      <w:numFmt w:val="decimal"/>
      <w:lvlText w:val="%1.%2.%3.%4.%5.%6.%7.%8."/>
      <w:lvlJc w:val="left"/>
      <w:pPr>
        <w:ind w:left="4311" w:hanging="1224"/>
      </w:pPr>
    </w:lvl>
    <w:lvl w:ilvl="8">
      <w:start w:val="1"/>
      <w:numFmt w:val="decimal"/>
      <w:lvlText w:val="%1.%2.%3.%4.%5.%6.%7.%8.%9."/>
      <w:lvlJc w:val="left"/>
      <w:pPr>
        <w:ind w:left="4887" w:hanging="1440"/>
      </w:pPr>
    </w:lvl>
  </w:abstractNum>
  <w:abstractNum w:abstractNumId="9" w15:restartNumberingAfterBreak="0">
    <w:nsid w:val="1D324120"/>
    <w:multiLevelType w:val="hybridMultilevel"/>
    <w:tmpl w:val="745A2BF0"/>
    <w:lvl w:ilvl="0" w:tplc="6E66C814">
      <w:start w:val="1"/>
      <w:numFmt w:val="decimal"/>
      <w:lvlText w:val="V%1"/>
      <w:lvlJc w:val="left"/>
      <w:pPr>
        <w:ind w:left="1287" w:hanging="360"/>
      </w:pPr>
      <w:rPr>
        <w:rFonts w:ascii="Palatino" w:hAnsi="Palatino"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2235ED"/>
    <w:multiLevelType w:val="hybridMultilevel"/>
    <w:tmpl w:val="F5D0ED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2413DD7"/>
    <w:multiLevelType w:val="hybridMultilevel"/>
    <w:tmpl w:val="871245EA"/>
    <w:lvl w:ilvl="0" w:tplc="19D0C272">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624629D"/>
    <w:multiLevelType w:val="hybridMultilevel"/>
    <w:tmpl w:val="ECCAAA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3539C8"/>
    <w:multiLevelType w:val="hybridMultilevel"/>
    <w:tmpl w:val="634A6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4461D7"/>
    <w:multiLevelType w:val="hybridMultilevel"/>
    <w:tmpl w:val="5DAE3266"/>
    <w:lvl w:ilvl="0" w:tplc="19D0C272">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8A752BB"/>
    <w:multiLevelType w:val="hybridMultilevel"/>
    <w:tmpl w:val="50AA181E"/>
    <w:lvl w:ilvl="0" w:tplc="A0E640D2">
      <w:start w:val="1"/>
      <w:numFmt w:val="decimal"/>
      <w:pStyle w:val="ListParagraph"/>
      <w:lvlText w:val="(%1)"/>
      <w:lvlJc w:val="left"/>
      <w:pPr>
        <w:ind w:left="108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D2E02D3"/>
    <w:multiLevelType w:val="hybridMultilevel"/>
    <w:tmpl w:val="0C36D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144B48"/>
    <w:multiLevelType w:val="hybridMultilevel"/>
    <w:tmpl w:val="7A768F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D00F4E"/>
    <w:multiLevelType w:val="hybridMultilevel"/>
    <w:tmpl w:val="A948DE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740BD6"/>
    <w:multiLevelType w:val="hybridMultilevel"/>
    <w:tmpl w:val="65A6F546"/>
    <w:lvl w:ilvl="0" w:tplc="0409000F">
      <w:start w:val="1"/>
      <w:numFmt w:val="decimal"/>
      <w:lvlText w:val="%1."/>
      <w:lvlJc w:val="left"/>
      <w:pPr>
        <w:ind w:left="1083" w:hanging="360"/>
      </w:pPr>
    </w:lvl>
    <w:lvl w:ilvl="1" w:tplc="04090019" w:tentative="1">
      <w:start w:val="1"/>
      <w:numFmt w:val="lowerLetter"/>
      <w:lvlText w:val="%2."/>
      <w:lvlJc w:val="left"/>
      <w:pPr>
        <w:ind w:left="1803" w:hanging="360"/>
      </w:pPr>
    </w:lvl>
    <w:lvl w:ilvl="2" w:tplc="0409001B" w:tentative="1">
      <w:start w:val="1"/>
      <w:numFmt w:val="lowerRoman"/>
      <w:lvlText w:val="%3."/>
      <w:lvlJc w:val="right"/>
      <w:pPr>
        <w:ind w:left="2523" w:hanging="180"/>
      </w:pPr>
    </w:lvl>
    <w:lvl w:ilvl="3" w:tplc="0409000F" w:tentative="1">
      <w:start w:val="1"/>
      <w:numFmt w:val="decimal"/>
      <w:lvlText w:val="%4."/>
      <w:lvlJc w:val="left"/>
      <w:pPr>
        <w:ind w:left="3243" w:hanging="360"/>
      </w:pPr>
    </w:lvl>
    <w:lvl w:ilvl="4" w:tplc="04090019" w:tentative="1">
      <w:start w:val="1"/>
      <w:numFmt w:val="lowerLetter"/>
      <w:lvlText w:val="%5."/>
      <w:lvlJc w:val="left"/>
      <w:pPr>
        <w:ind w:left="3963" w:hanging="360"/>
      </w:pPr>
    </w:lvl>
    <w:lvl w:ilvl="5" w:tplc="0409001B" w:tentative="1">
      <w:start w:val="1"/>
      <w:numFmt w:val="lowerRoman"/>
      <w:lvlText w:val="%6."/>
      <w:lvlJc w:val="right"/>
      <w:pPr>
        <w:ind w:left="4683" w:hanging="180"/>
      </w:pPr>
    </w:lvl>
    <w:lvl w:ilvl="6" w:tplc="0409000F" w:tentative="1">
      <w:start w:val="1"/>
      <w:numFmt w:val="decimal"/>
      <w:lvlText w:val="%7."/>
      <w:lvlJc w:val="left"/>
      <w:pPr>
        <w:ind w:left="5403" w:hanging="360"/>
      </w:pPr>
    </w:lvl>
    <w:lvl w:ilvl="7" w:tplc="04090019" w:tentative="1">
      <w:start w:val="1"/>
      <w:numFmt w:val="lowerLetter"/>
      <w:lvlText w:val="%8."/>
      <w:lvlJc w:val="left"/>
      <w:pPr>
        <w:ind w:left="6123" w:hanging="360"/>
      </w:pPr>
    </w:lvl>
    <w:lvl w:ilvl="8" w:tplc="0409001B" w:tentative="1">
      <w:start w:val="1"/>
      <w:numFmt w:val="lowerRoman"/>
      <w:lvlText w:val="%9."/>
      <w:lvlJc w:val="right"/>
      <w:pPr>
        <w:ind w:left="6843" w:hanging="180"/>
      </w:pPr>
    </w:lvl>
  </w:abstractNum>
  <w:abstractNum w:abstractNumId="20" w15:restartNumberingAfterBreak="0">
    <w:nsid w:val="3ADF4BE7"/>
    <w:multiLevelType w:val="hybridMultilevel"/>
    <w:tmpl w:val="4552E7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78276EB"/>
    <w:multiLevelType w:val="hybridMultilevel"/>
    <w:tmpl w:val="422C25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89A70E4"/>
    <w:multiLevelType w:val="hybridMultilevel"/>
    <w:tmpl w:val="67B05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3B2ED1"/>
    <w:multiLevelType w:val="hybridMultilevel"/>
    <w:tmpl w:val="5C9057D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C932B86"/>
    <w:multiLevelType w:val="hybridMultilevel"/>
    <w:tmpl w:val="DFF2C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0D50B70"/>
    <w:multiLevelType w:val="hybridMultilevel"/>
    <w:tmpl w:val="D33C2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A7447C"/>
    <w:multiLevelType w:val="hybridMultilevel"/>
    <w:tmpl w:val="3384AC8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6ADC48BE"/>
    <w:multiLevelType w:val="hybridMultilevel"/>
    <w:tmpl w:val="EB42E510"/>
    <w:lvl w:ilvl="0" w:tplc="5C4410AA">
      <w:start w:val="1"/>
      <w:numFmt w:val="bullet"/>
      <w:lvlText w:val=""/>
      <w:lvlJc w:val="left"/>
      <w:pPr>
        <w:tabs>
          <w:tab w:val="num" w:pos="720"/>
        </w:tabs>
        <w:ind w:left="720" w:hanging="360"/>
      </w:pPr>
      <w:rPr>
        <w:rFonts w:ascii="Wingdings" w:hAnsi="Wingdings" w:hint="default"/>
      </w:rPr>
    </w:lvl>
    <w:lvl w:ilvl="1" w:tplc="C778CEDA" w:tentative="1">
      <w:start w:val="1"/>
      <w:numFmt w:val="bullet"/>
      <w:lvlText w:val=""/>
      <w:lvlJc w:val="left"/>
      <w:pPr>
        <w:tabs>
          <w:tab w:val="num" w:pos="1440"/>
        </w:tabs>
        <w:ind w:left="1440" w:hanging="360"/>
      </w:pPr>
      <w:rPr>
        <w:rFonts w:ascii="Wingdings" w:hAnsi="Wingdings" w:hint="default"/>
      </w:rPr>
    </w:lvl>
    <w:lvl w:ilvl="2" w:tplc="23F85884" w:tentative="1">
      <w:start w:val="1"/>
      <w:numFmt w:val="bullet"/>
      <w:lvlText w:val=""/>
      <w:lvlJc w:val="left"/>
      <w:pPr>
        <w:tabs>
          <w:tab w:val="num" w:pos="2160"/>
        </w:tabs>
        <w:ind w:left="2160" w:hanging="360"/>
      </w:pPr>
      <w:rPr>
        <w:rFonts w:ascii="Wingdings" w:hAnsi="Wingdings" w:hint="default"/>
      </w:rPr>
    </w:lvl>
    <w:lvl w:ilvl="3" w:tplc="168C6F04" w:tentative="1">
      <w:start w:val="1"/>
      <w:numFmt w:val="bullet"/>
      <w:lvlText w:val=""/>
      <w:lvlJc w:val="left"/>
      <w:pPr>
        <w:tabs>
          <w:tab w:val="num" w:pos="2880"/>
        </w:tabs>
        <w:ind w:left="2880" w:hanging="360"/>
      </w:pPr>
      <w:rPr>
        <w:rFonts w:ascii="Wingdings" w:hAnsi="Wingdings" w:hint="default"/>
      </w:rPr>
    </w:lvl>
    <w:lvl w:ilvl="4" w:tplc="8C984F9A" w:tentative="1">
      <w:start w:val="1"/>
      <w:numFmt w:val="bullet"/>
      <w:lvlText w:val=""/>
      <w:lvlJc w:val="left"/>
      <w:pPr>
        <w:tabs>
          <w:tab w:val="num" w:pos="3600"/>
        </w:tabs>
        <w:ind w:left="3600" w:hanging="360"/>
      </w:pPr>
      <w:rPr>
        <w:rFonts w:ascii="Wingdings" w:hAnsi="Wingdings" w:hint="default"/>
      </w:rPr>
    </w:lvl>
    <w:lvl w:ilvl="5" w:tplc="1B2A92CE" w:tentative="1">
      <w:start w:val="1"/>
      <w:numFmt w:val="bullet"/>
      <w:lvlText w:val=""/>
      <w:lvlJc w:val="left"/>
      <w:pPr>
        <w:tabs>
          <w:tab w:val="num" w:pos="4320"/>
        </w:tabs>
        <w:ind w:left="4320" w:hanging="360"/>
      </w:pPr>
      <w:rPr>
        <w:rFonts w:ascii="Wingdings" w:hAnsi="Wingdings" w:hint="default"/>
      </w:rPr>
    </w:lvl>
    <w:lvl w:ilvl="6" w:tplc="94667382" w:tentative="1">
      <w:start w:val="1"/>
      <w:numFmt w:val="bullet"/>
      <w:lvlText w:val=""/>
      <w:lvlJc w:val="left"/>
      <w:pPr>
        <w:tabs>
          <w:tab w:val="num" w:pos="5040"/>
        </w:tabs>
        <w:ind w:left="5040" w:hanging="360"/>
      </w:pPr>
      <w:rPr>
        <w:rFonts w:ascii="Wingdings" w:hAnsi="Wingdings" w:hint="default"/>
      </w:rPr>
    </w:lvl>
    <w:lvl w:ilvl="7" w:tplc="C9AEC8E0" w:tentative="1">
      <w:start w:val="1"/>
      <w:numFmt w:val="bullet"/>
      <w:lvlText w:val=""/>
      <w:lvlJc w:val="left"/>
      <w:pPr>
        <w:tabs>
          <w:tab w:val="num" w:pos="5760"/>
        </w:tabs>
        <w:ind w:left="5760" w:hanging="360"/>
      </w:pPr>
      <w:rPr>
        <w:rFonts w:ascii="Wingdings" w:hAnsi="Wingdings" w:hint="default"/>
      </w:rPr>
    </w:lvl>
    <w:lvl w:ilvl="8" w:tplc="F13C0FDE"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FCA568F"/>
    <w:multiLevelType w:val="hybridMultilevel"/>
    <w:tmpl w:val="9D1CCB18"/>
    <w:lvl w:ilvl="0" w:tplc="19D0C272">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1714551"/>
    <w:multiLevelType w:val="hybridMultilevel"/>
    <w:tmpl w:val="608A24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636552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708440F"/>
    <w:multiLevelType w:val="multilevel"/>
    <w:tmpl w:val="664CCAA2"/>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718166B"/>
    <w:multiLevelType w:val="hybridMultilevel"/>
    <w:tmpl w:val="7B087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77F0437"/>
    <w:multiLevelType w:val="hybridMultilevel"/>
    <w:tmpl w:val="B93A9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A011D0"/>
    <w:multiLevelType w:val="hybridMultilevel"/>
    <w:tmpl w:val="F73AF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B182943"/>
    <w:multiLevelType w:val="hybridMultilevel"/>
    <w:tmpl w:val="30C0B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26"/>
  </w:num>
  <w:num w:numId="3">
    <w:abstractNumId w:val="32"/>
  </w:num>
  <w:num w:numId="4">
    <w:abstractNumId w:val="19"/>
  </w:num>
  <w:num w:numId="5">
    <w:abstractNumId w:val="12"/>
  </w:num>
  <w:num w:numId="6">
    <w:abstractNumId w:val="18"/>
  </w:num>
  <w:num w:numId="7">
    <w:abstractNumId w:val="5"/>
  </w:num>
  <w:num w:numId="8">
    <w:abstractNumId w:val="16"/>
  </w:num>
  <w:num w:numId="9">
    <w:abstractNumId w:val="22"/>
  </w:num>
  <w:num w:numId="10">
    <w:abstractNumId w:val="35"/>
  </w:num>
  <w:num w:numId="11">
    <w:abstractNumId w:val="4"/>
  </w:num>
  <w:num w:numId="12">
    <w:abstractNumId w:val="7"/>
  </w:num>
  <w:num w:numId="13">
    <w:abstractNumId w:val="25"/>
  </w:num>
  <w:num w:numId="14">
    <w:abstractNumId w:val="23"/>
  </w:num>
  <w:num w:numId="15">
    <w:abstractNumId w:val="10"/>
  </w:num>
  <w:num w:numId="16">
    <w:abstractNumId w:val="3"/>
  </w:num>
  <w:num w:numId="17">
    <w:abstractNumId w:val="15"/>
  </w:num>
  <w:num w:numId="18">
    <w:abstractNumId w:val="15"/>
    <w:lvlOverride w:ilvl="0">
      <w:startOverride w:val="1"/>
    </w:lvlOverride>
  </w:num>
  <w:num w:numId="19">
    <w:abstractNumId w:val="15"/>
  </w:num>
  <w:num w:numId="20">
    <w:abstractNumId w:val="15"/>
    <w:lvlOverride w:ilvl="0">
      <w:startOverride w:val="1"/>
    </w:lvlOverride>
  </w:num>
  <w:num w:numId="21">
    <w:abstractNumId w:val="17"/>
  </w:num>
  <w:num w:numId="22">
    <w:abstractNumId w:val="8"/>
  </w:num>
  <w:num w:numId="23">
    <w:abstractNumId w:val="30"/>
  </w:num>
  <w:num w:numId="24">
    <w:abstractNumId w:val="24"/>
  </w:num>
  <w:num w:numId="25">
    <w:abstractNumId w:val="15"/>
    <w:lvlOverride w:ilvl="0">
      <w:startOverride w:val="1"/>
    </w:lvlOverride>
  </w:num>
  <w:num w:numId="26">
    <w:abstractNumId w:val="6"/>
  </w:num>
  <w:num w:numId="27">
    <w:abstractNumId w:val="9"/>
  </w:num>
  <w:num w:numId="28">
    <w:abstractNumId w:val="15"/>
  </w:num>
  <w:num w:numId="29">
    <w:abstractNumId w:val="15"/>
  </w:num>
  <w:num w:numId="30">
    <w:abstractNumId w:val="21"/>
  </w:num>
  <w:num w:numId="31">
    <w:abstractNumId w:val="8"/>
  </w:num>
  <w:num w:numId="32">
    <w:abstractNumId w:val="8"/>
  </w:num>
  <w:num w:numId="33">
    <w:abstractNumId w:val="34"/>
  </w:num>
  <w:num w:numId="34">
    <w:abstractNumId w:val="2"/>
  </w:num>
  <w:num w:numId="35">
    <w:abstractNumId w:val="15"/>
    <w:lvlOverride w:ilvl="0">
      <w:startOverride w:val="1"/>
    </w:lvlOverride>
  </w:num>
  <w:num w:numId="36">
    <w:abstractNumId w:val="27"/>
  </w:num>
  <w:num w:numId="37">
    <w:abstractNumId w:val="20"/>
  </w:num>
  <w:num w:numId="38">
    <w:abstractNumId w:val="8"/>
  </w:num>
  <w:num w:numId="39">
    <w:abstractNumId w:val="31"/>
  </w:num>
  <w:num w:numId="40">
    <w:abstractNumId w:val="1"/>
  </w:num>
  <w:num w:numId="41">
    <w:abstractNumId w:val="33"/>
  </w:num>
  <w:num w:numId="42">
    <w:abstractNumId w:val="31"/>
  </w:num>
  <w:num w:numId="43">
    <w:abstractNumId w:val="31"/>
  </w:num>
  <w:num w:numId="44">
    <w:abstractNumId w:val="31"/>
  </w:num>
  <w:num w:numId="45">
    <w:abstractNumId w:val="13"/>
  </w:num>
  <w:num w:numId="46">
    <w:abstractNumId w:val="31"/>
  </w:num>
  <w:num w:numId="47">
    <w:abstractNumId w:val="14"/>
  </w:num>
  <w:num w:numId="48">
    <w:abstractNumId w:val="11"/>
  </w:num>
  <w:num w:numId="49">
    <w:abstractNumId w:val="31"/>
  </w:num>
  <w:num w:numId="50">
    <w:abstractNumId w:val="31"/>
  </w:num>
  <w:num w:numId="51">
    <w:abstractNumId w:val="28"/>
  </w:num>
  <w:num w:numId="52">
    <w:abstractNumId w:val="31"/>
  </w:num>
  <w:num w:numId="53">
    <w:abstractNumId w:val="0"/>
  </w:num>
  <w:num w:numId="54">
    <w:abstractNumId w:val="3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Language italtitles&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ppr0a0tpdp02sertdlv5v95vz0edaftssfx&quot;&gt;My EndNote Library&lt;record-ids&gt;&lt;item&gt;71&lt;/item&gt;&lt;item&gt;152&lt;/item&gt;&lt;item&gt;204&lt;/item&gt;&lt;item&gt;423&lt;/item&gt;&lt;item&gt;455&lt;/item&gt;&lt;/record-ids&gt;&lt;/item&gt;&lt;/Libraries&gt;"/>
  </w:docVars>
  <w:rsids>
    <w:rsidRoot w:val="004D0F24"/>
    <w:rsid w:val="00000250"/>
    <w:rsid w:val="00004CDB"/>
    <w:rsid w:val="00011A17"/>
    <w:rsid w:val="000149A8"/>
    <w:rsid w:val="00016F94"/>
    <w:rsid w:val="000221E5"/>
    <w:rsid w:val="00022FC1"/>
    <w:rsid w:val="000246C7"/>
    <w:rsid w:val="000269D2"/>
    <w:rsid w:val="00027A40"/>
    <w:rsid w:val="000346B5"/>
    <w:rsid w:val="00036EE2"/>
    <w:rsid w:val="00040038"/>
    <w:rsid w:val="00040434"/>
    <w:rsid w:val="0004183B"/>
    <w:rsid w:val="00041905"/>
    <w:rsid w:val="00042979"/>
    <w:rsid w:val="0005005F"/>
    <w:rsid w:val="00050093"/>
    <w:rsid w:val="00053518"/>
    <w:rsid w:val="00054486"/>
    <w:rsid w:val="00063CCA"/>
    <w:rsid w:val="00067832"/>
    <w:rsid w:val="00074390"/>
    <w:rsid w:val="000758AA"/>
    <w:rsid w:val="000764F0"/>
    <w:rsid w:val="000834B6"/>
    <w:rsid w:val="000877DB"/>
    <w:rsid w:val="0009202B"/>
    <w:rsid w:val="00092FF1"/>
    <w:rsid w:val="000939FE"/>
    <w:rsid w:val="00093F3E"/>
    <w:rsid w:val="00097E4D"/>
    <w:rsid w:val="000A08BC"/>
    <w:rsid w:val="000A1477"/>
    <w:rsid w:val="000A36F9"/>
    <w:rsid w:val="000A4E8F"/>
    <w:rsid w:val="000B4E0E"/>
    <w:rsid w:val="000C1C40"/>
    <w:rsid w:val="000C4EEE"/>
    <w:rsid w:val="000D1135"/>
    <w:rsid w:val="000D2CC7"/>
    <w:rsid w:val="000D57B7"/>
    <w:rsid w:val="000D60EE"/>
    <w:rsid w:val="000D6C0F"/>
    <w:rsid w:val="000E0292"/>
    <w:rsid w:val="000E0342"/>
    <w:rsid w:val="000E0CED"/>
    <w:rsid w:val="000E22A0"/>
    <w:rsid w:val="000E43A4"/>
    <w:rsid w:val="000E478F"/>
    <w:rsid w:val="000E47DD"/>
    <w:rsid w:val="000E4992"/>
    <w:rsid w:val="000E7110"/>
    <w:rsid w:val="000F1822"/>
    <w:rsid w:val="000F27BC"/>
    <w:rsid w:val="000F37DC"/>
    <w:rsid w:val="0010293F"/>
    <w:rsid w:val="00102992"/>
    <w:rsid w:val="001034B1"/>
    <w:rsid w:val="00105C31"/>
    <w:rsid w:val="001109E3"/>
    <w:rsid w:val="00113976"/>
    <w:rsid w:val="00113DE2"/>
    <w:rsid w:val="00114A90"/>
    <w:rsid w:val="00114C48"/>
    <w:rsid w:val="00121C82"/>
    <w:rsid w:val="00122528"/>
    <w:rsid w:val="00124E7F"/>
    <w:rsid w:val="0012713B"/>
    <w:rsid w:val="001305AD"/>
    <w:rsid w:val="00130EE7"/>
    <w:rsid w:val="001322E5"/>
    <w:rsid w:val="00132D20"/>
    <w:rsid w:val="00134214"/>
    <w:rsid w:val="001342E3"/>
    <w:rsid w:val="00134B65"/>
    <w:rsid w:val="0013728B"/>
    <w:rsid w:val="00140629"/>
    <w:rsid w:val="00140750"/>
    <w:rsid w:val="00141E8F"/>
    <w:rsid w:val="00142A74"/>
    <w:rsid w:val="00142B1A"/>
    <w:rsid w:val="0014799C"/>
    <w:rsid w:val="00153514"/>
    <w:rsid w:val="00153AC5"/>
    <w:rsid w:val="00160ED6"/>
    <w:rsid w:val="001626F3"/>
    <w:rsid w:val="001845D8"/>
    <w:rsid w:val="00192A91"/>
    <w:rsid w:val="0019703F"/>
    <w:rsid w:val="00197E4B"/>
    <w:rsid w:val="001A027E"/>
    <w:rsid w:val="001A40E9"/>
    <w:rsid w:val="001A5DEB"/>
    <w:rsid w:val="001B355D"/>
    <w:rsid w:val="001B48AE"/>
    <w:rsid w:val="001C52DF"/>
    <w:rsid w:val="001D1F53"/>
    <w:rsid w:val="001D2B41"/>
    <w:rsid w:val="001D2BB7"/>
    <w:rsid w:val="001D3725"/>
    <w:rsid w:val="001D5CCC"/>
    <w:rsid w:val="001D7927"/>
    <w:rsid w:val="001E456B"/>
    <w:rsid w:val="001F4396"/>
    <w:rsid w:val="001F5824"/>
    <w:rsid w:val="001F6F3C"/>
    <w:rsid w:val="0020462E"/>
    <w:rsid w:val="00205EB4"/>
    <w:rsid w:val="0020621D"/>
    <w:rsid w:val="00210B4F"/>
    <w:rsid w:val="002111B0"/>
    <w:rsid w:val="002119FE"/>
    <w:rsid w:val="002127B8"/>
    <w:rsid w:val="00212892"/>
    <w:rsid w:val="00215FA7"/>
    <w:rsid w:val="00216F3D"/>
    <w:rsid w:val="00217507"/>
    <w:rsid w:val="00222FF0"/>
    <w:rsid w:val="002316A3"/>
    <w:rsid w:val="00232770"/>
    <w:rsid w:val="002364B4"/>
    <w:rsid w:val="00236A04"/>
    <w:rsid w:val="0023722A"/>
    <w:rsid w:val="00237630"/>
    <w:rsid w:val="00240A42"/>
    <w:rsid w:val="002412B4"/>
    <w:rsid w:val="002566FA"/>
    <w:rsid w:val="00256738"/>
    <w:rsid w:val="0026516E"/>
    <w:rsid w:val="00265FAB"/>
    <w:rsid w:val="002718E6"/>
    <w:rsid w:val="0027745B"/>
    <w:rsid w:val="00277501"/>
    <w:rsid w:val="00282C6B"/>
    <w:rsid w:val="002911C3"/>
    <w:rsid w:val="00294819"/>
    <w:rsid w:val="002950CD"/>
    <w:rsid w:val="00295F2E"/>
    <w:rsid w:val="002A0E5E"/>
    <w:rsid w:val="002A3E8A"/>
    <w:rsid w:val="002A4023"/>
    <w:rsid w:val="002A5981"/>
    <w:rsid w:val="002B0334"/>
    <w:rsid w:val="002B172D"/>
    <w:rsid w:val="002B191F"/>
    <w:rsid w:val="002B2ED4"/>
    <w:rsid w:val="002B57AD"/>
    <w:rsid w:val="002B671B"/>
    <w:rsid w:val="002C01CE"/>
    <w:rsid w:val="002C40F1"/>
    <w:rsid w:val="002C7309"/>
    <w:rsid w:val="002D1560"/>
    <w:rsid w:val="002D390A"/>
    <w:rsid w:val="002D413B"/>
    <w:rsid w:val="002D490F"/>
    <w:rsid w:val="002D4BC3"/>
    <w:rsid w:val="002D508C"/>
    <w:rsid w:val="002D5995"/>
    <w:rsid w:val="002E244E"/>
    <w:rsid w:val="002E7F4B"/>
    <w:rsid w:val="002F2EC2"/>
    <w:rsid w:val="002F707E"/>
    <w:rsid w:val="002F7797"/>
    <w:rsid w:val="00306D41"/>
    <w:rsid w:val="00310F2C"/>
    <w:rsid w:val="00314096"/>
    <w:rsid w:val="00314177"/>
    <w:rsid w:val="00314182"/>
    <w:rsid w:val="00315922"/>
    <w:rsid w:val="00315A89"/>
    <w:rsid w:val="003175B6"/>
    <w:rsid w:val="00322435"/>
    <w:rsid w:val="00323512"/>
    <w:rsid w:val="00324ADA"/>
    <w:rsid w:val="00327DB0"/>
    <w:rsid w:val="00331B69"/>
    <w:rsid w:val="00331BAC"/>
    <w:rsid w:val="00331F2E"/>
    <w:rsid w:val="0033263D"/>
    <w:rsid w:val="00335B55"/>
    <w:rsid w:val="00336434"/>
    <w:rsid w:val="00345898"/>
    <w:rsid w:val="00346A80"/>
    <w:rsid w:val="0035118B"/>
    <w:rsid w:val="00352932"/>
    <w:rsid w:val="0035620A"/>
    <w:rsid w:val="0036283A"/>
    <w:rsid w:val="00371F0D"/>
    <w:rsid w:val="00383081"/>
    <w:rsid w:val="00383473"/>
    <w:rsid w:val="00383A3E"/>
    <w:rsid w:val="003855EF"/>
    <w:rsid w:val="00387754"/>
    <w:rsid w:val="00390D6C"/>
    <w:rsid w:val="00390F83"/>
    <w:rsid w:val="00394512"/>
    <w:rsid w:val="00394B27"/>
    <w:rsid w:val="0039505C"/>
    <w:rsid w:val="0039563A"/>
    <w:rsid w:val="00396499"/>
    <w:rsid w:val="00397DCE"/>
    <w:rsid w:val="003A1057"/>
    <w:rsid w:val="003A156A"/>
    <w:rsid w:val="003A35D6"/>
    <w:rsid w:val="003A35FE"/>
    <w:rsid w:val="003B3705"/>
    <w:rsid w:val="003B3E73"/>
    <w:rsid w:val="003B406F"/>
    <w:rsid w:val="003C25D7"/>
    <w:rsid w:val="003C337E"/>
    <w:rsid w:val="003C37B3"/>
    <w:rsid w:val="003D11E9"/>
    <w:rsid w:val="003D28DD"/>
    <w:rsid w:val="003D4DCB"/>
    <w:rsid w:val="003E070F"/>
    <w:rsid w:val="003E2FB4"/>
    <w:rsid w:val="003E3B86"/>
    <w:rsid w:val="003E4771"/>
    <w:rsid w:val="003E5BB0"/>
    <w:rsid w:val="003E6B74"/>
    <w:rsid w:val="003E7E6A"/>
    <w:rsid w:val="003F3DD7"/>
    <w:rsid w:val="003F68B4"/>
    <w:rsid w:val="0040213A"/>
    <w:rsid w:val="00403675"/>
    <w:rsid w:val="0040396A"/>
    <w:rsid w:val="004052C0"/>
    <w:rsid w:val="00406265"/>
    <w:rsid w:val="004102AF"/>
    <w:rsid w:val="00412CBE"/>
    <w:rsid w:val="0041489C"/>
    <w:rsid w:val="004221B2"/>
    <w:rsid w:val="004229EF"/>
    <w:rsid w:val="0042333F"/>
    <w:rsid w:val="004251FF"/>
    <w:rsid w:val="00427F3F"/>
    <w:rsid w:val="004301B9"/>
    <w:rsid w:val="0043055D"/>
    <w:rsid w:val="00431F30"/>
    <w:rsid w:val="0043321D"/>
    <w:rsid w:val="00437D61"/>
    <w:rsid w:val="004400C1"/>
    <w:rsid w:val="0044522E"/>
    <w:rsid w:val="00445D19"/>
    <w:rsid w:val="00447A96"/>
    <w:rsid w:val="00447C28"/>
    <w:rsid w:val="004505E4"/>
    <w:rsid w:val="004538A8"/>
    <w:rsid w:val="0045422F"/>
    <w:rsid w:val="004542A0"/>
    <w:rsid w:val="004566C2"/>
    <w:rsid w:val="00456B99"/>
    <w:rsid w:val="004730F6"/>
    <w:rsid w:val="00473AE7"/>
    <w:rsid w:val="00474BD1"/>
    <w:rsid w:val="00477184"/>
    <w:rsid w:val="004776E5"/>
    <w:rsid w:val="00480A63"/>
    <w:rsid w:val="00481770"/>
    <w:rsid w:val="00487FB9"/>
    <w:rsid w:val="004919D4"/>
    <w:rsid w:val="004944F2"/>
    <w:rsid w:val="004953F2"/>
    <w:rsid w:val="0049625D"/>
    <w:rsid w:val="00497058"/>
    <w:rsid w:val="00497A95"/>
    <w:rsid w:val="004A31A6"/>
    <w:rsid w:val="004A5845"/>
    <w:rsid w:val="004A5D32"/>
    <w:rsid w:val="004A7C4C"/>
    <w:rsid w:val="004B19B1"/>
    <w:rsid w:val="004B5491"/>
    <w:rsid w:val="004C06FA"/>
    <w:rsid w:val="004C1731"/>
    <w:rsid w:val="004C2193"/>
    <w:rsid w:val="004C3FA8"/>
    <w:rsid w:val="004C57C8"/>
    <w:rsid w:val="004D0F24"/>
    <w:rsid w:val="004D32A5"/>
    <w:rsid w:val="004D5AAA"/>
    <w:rsid w:val="004D731E"/>
    <w:rsid w:val="004E2BFB"/>
    <w:rsid w:val="004E421D"/>
    <w:rsid w:val="004E5B77"/>
    <w:rsid w:val="004E7F99"/>
    <w:rsid w:val="004F2B0B"/>
    <w:rsid w:val="004F6A13"/>
    <w:rsid w:val="004F7FBC"/>
    <w:rsid w:val="005022D3"/>
    <w:rsid w:val="0051454E"/>
    <w:rsid w:val="00516379"/>
    <w:rsid w:val="0051660F"/>
    <w:rsid w:val="00516F94"/>
    <w:rsid w:val="00517D35"/>
    <w:rsid w:val="00521B51"/>
    <w:rsid w:val="005239F4"/>
    <w:rsid w:val="00523D53"/>
    <w:rsid w:val="00530D29"/>
    <w:rsid w:val="00531909"/>
    <w:rsid w:val="00531D07"/>
    <w:rsid w:val="00532F4E"/>
    <w:rsid w:val="00535A5D"/>
    <w:rsid w:val="00541C61"/>
    <w:rsid w:val="0054284E"/>
    <w:rsid w:val="00551A28"/>
    <w:rsid w:val="005568D2"/>
    <w:rsid w:val="00565E5A"/>
    <w:rsid w:val="00566B6B"/>
    <w:rsid w:val="00570426"/>
    <w:rsid w:val="005706CA"/>
    <w:rsid w:val="005711B7"/>
    <w:rsid w:val="00572526"/>
    <w:rsid w:val="00572AF6"/>
    <w:rsid w:val="00573A9E"/>
    <w:rsid w:val="00574775"/>
    <w:rsid w:val="00575593"/>
    <w:rsid w:val="00581DDA"/>
    <w:rsid w:val="00582FB6"/>
    <w:rsid w:val="00582FCA"/>
    <w:rsid w:val="00586DAE"/>
    <w:rsid w:val="00587FC2"/>
    <w:rsid w:val="00593F7E"/>
    <w:rsid w:val="00593F87"/>
    <w:rsid w:val="00594E54"/>
    <w:rsid w:val="005A2293"/>
    <w:rsid w:val="005A24BA"/>
    <w:rsid w:val="005A74DC"/>
    <w:rsid w:val="005A7EE7"/>
    <w:rsid w:val="005B1258"/>
    <w:rsid w:val="005B2207"/>
    <w:rsid w:val="005B5544"/>
    <w:rsid w:val="005B576D"/>
    <w:rsid w:val="005B602F"/>
    <w:rsid w:val="005C132E"/>
    <w:rsid w:val="005C5AAA"/>
    <w:rsid w:val="005C6870"/>
    <w:rsid w:val="005D09A8"/>
    <w:rsid w:val="005D13D4"/>
    <w:rsid w:val="005D1EEA"/>
    <w:rsid w:val="005D25AE"/>
    <w:rsid w:val="005D2B23"/>
    <w:rsid w:val="005D32B1"/>
    <w:rsid w:val="005D6A00"/>
    <w:rsid w:val="005E0713"/>
    <w:rsid w:val="005E4C64"/>
    <w:rsid w:val="005E4E92"/>
    <w:rsid w:val="005E6C16"/>
    <w:rsid w:val="005E6CCB"/>
    <w:rsid w:val="005E7AF4"/>
    <w:rsid w:val="005F1A18"/>
    <w:rsid w:val="005F2367"/>
    <w:rsid w:val="005F2E68"/>
    <w:rsid w:val="005F3E74"/>
    <w:rsid w:val="005F6487"/>
    <w:rsid w:val="005F72A5"/>
    <w:rsid w:val="005F74AD"/>
    <w:rsid w:val="005F7E7E"/>
    <w:rsid w:val="00601908"/>
    <w:rsid w:val="006037EB"/>
    <w:rsid w:val="00604E51"/>
    <w:rsid w:val="006121FB"/>
    <w:rsid w:val="006131D0"/>
    <w:rsid w:val="00616D2F"/>
    <w:rsid w:val="00622196"/>
    <w:rsid w:val="00622A6D"/>
    <w:rsid w:val="00625001"/>
    <w:rsid w:val="006319D9"/>
    <w:rsid w:val="0063409C"/>
    <w:rsid w:val="0063687E"/>
    <w:rsid w:val="00637A1D"/>
    <w:rsid w:val="00641EAB"/>
    <w:rsid w:val="006429D6"/>
    <w:rsid w:val="00647E6E"/>
    <w:rsid w:val="00652D48"/>
    <w:rsid w:val="00656736"/>
    <w:rsid w:val="006602E4"/>
    <w:rsid w:val="00664448"/>
    <w:rsid w:val="006678E5"/>
    <w:rsid w:val="006736F4"/>
    <w:rsid w:val="006739EC"/>
    <w:rsid w:val="00674A32"/>
    <w:rsid w:val="0067526F"/>
    <w:rsid w:val="00675456"/>
    <w:rsid w:val="00675951"/>
    <w:rsid w:val="00676B86"/>
    <w:rsid w:val="006826F5"/>
    <w:rsid w:val="00686401"/>
    <w:rsid w:val="00692F97"/>
    <w:rsid w:val="00694CAD"/>
    <w:rsid w:val="00695E8B"/>
    <w:rsid w:val="0069693C"/>
    <w:rsid w:val="006977F2"/>
    <w:rsid w:val="006A099D"/>
    <w:rsid w:val="006A1E2E"/>
    <w:rsid w:val="006A2B93"/>
    <w:rsid w:val="006A3B7B"/>
    <w:rsid w:val="006B053D"/>
    <w:rsid w:val="006B1023"/>
    <w:rsid w:val="006C04C1"/>
    <w:rsid w:val="006C667D"/>
    <w:rsid w:val="006D0954"/>
    <w:rsid w:val="006D19F6"/>
    <w:rsid w:val="006D24E6"/>
    <w:rsid w:val="006D5B58"/>
    <w:rsid w:val="006D61F6"/>
    <w:rsid w:val="006D6A5A"/>
    <w:rsid w:val="006E1454"/>
    <w:rsid w:val="006E3DC1"/>
    <w:rsid w:val="006E4737"/>
    <w:rsid w:val="006E72A6"/>
    <w:rsid w:val="006F06C6"/>
    <w:rsid w:val="006F3072"/>
    <w:rsid w:val="006F462D"/>
    <w:rsid w:val="006F572A"/>
    <w:rsid w:val="006F70D9"/>
    <w:rsid w:val="00703E12"/>
    <w:rsid w:val="00704A28"/>
    <w:rsid w:val="00714AF6"/>
    <w:rsid w:val="007174DB"/>
    <w:rsid w:val="00727859"/>
    <w:rsid w:val="00730828"/>
    <w:rsid w:val="00730F84"/>
    <w:rsid w:val="00736592"/>
    <w:rsid w:val="0074132D"/>
    <w:rsid w:val="00741642"/>
    <w:rsid w:val="00742108"/>
    <w:rsid w:val="0074414A"/>
    <w:rsid w:val="007475BF"/>
    <w:rsid w:val="007501B1"/>
    <w:rsid w:val="00750AD5"/>
    <w:rsid w:val="00750C8F"/>
    <w:rsid w:val="007519A4"/>
    <w:rsid w:val="00753A97"/>
    <w:rsid w:val="00756790"/>
    <w:rsid w:val="007571BA"/>
    <w:rsid w:val="00761F9B"/>
    <w:rsid w:val="0076545F"/>
    <w:rsid w:val="0076692F"/>
    <w:rsid w:val="00770101"/>
    <w:rsid w:val="007710A5"/>
    <w:rsid w:val="007717C9"/>
    <w:rsid w:val="00772F13"/>
    <w:rsid w:val="00775E7B"/>
    <w:rsid w:val="0077691E"/>
    <w:rsid w:val="0078534C"/>
    <w:rsid w:val="00786E16"/>
    <w:rsid w:val="00792DF6"/>
    <w:rsid w:val="007946E9"/>
    <w:rsid w:val="007A343B"/>
    <w:rsid w:val="007A68D0"/>
    <w:rsid w:val="007A780B"/>
    <w:rsid w:val="007A7DA7"/>
    <w:rsid w:val="007B109D"/>
    <w:rsid w:val="007B1549"/>
    <w:rsid w:val="007B30B3"/>
    <w:rsid w:val="007B64B1"/>
    <w:rsid w:val="007C0378"/>
    <w:rsid w:val="007C0E0F"/>
    <w:rsid w:val="007C0FA1"/>
    <w:rsid w:val="007C2DD9"/>
    <w:rsid w:val="007C34E8"/>
    <w:rsid w:val="007C53AD"/>
    <w:rsid w:val="007C65D8"/>
    <w:rsid w:val="007D2502"/>
    <w:rsid w:val="007D381D"/>
    <w:rsid w:val="007D3D4B"/>
    <w:rsid w:val="007D7324"/>
    <w:rsid w:val="007E411A"/>
    <w:rsid w:val="007E5EE2"/>
    <w:rsid w:val="007E6889"/>
    <w:rsid w:val="007E6D53"/>
    <w:rsid w:val="007E7216"/>
    <w:rsid w:val="007F0F53"/>
    <w:rsid w:val="007F2E05"/>
    <w:rsid w:val="007F33A9"/>
    <w:rsid w:val="007F5602"/>
    <w:rsid w:val="007F6EB6"/>
    <w:rsid w:val="007F72A2"/>
    <w:rsid w:val="007F7783"/>
    <w:rsid w:val="00801355"/>
    <w:rsid w:val="00803DED"/>
    <w:rsid w:val="00807AD3"/>
    <w:rsid w:val="00811A31"/>
    <w:rsid w:val="00812616"/>
    <w:rsid w:val="008130F2"/>
    <w:rsid w:val="008149A0"/>
    <w:rsid w:val="00816E64"/>
    <w:rsid w:val="00816FB1"/>
    <w:rsid w:val="00821A19"/>
    <w:rsid w:val="00821CC5"/>
    <w:rsid w:val="0082245F"/>
    <w:rsid w:val="008252EF"/>
    <w:rsid w:val="0083021A"/>
    <w:rsid w:val="0083257C"/>
    <w:rsid w:val="0083778C"/>
    <w:rsid w:val="008400D0"/>
    <w:rsid w:val="00843C05"/>
    <w:rsid w:val="0084586D"/>
    <w:rsid w:val="00846CF8"/>
    <w:rsid w:val="008470B3"/>
    <w:rsid w:val="00847811"/>
    <w:rsid w:val="00850668"/>
    <w:rsid w:val="00860828"/>
    <w:rsid w:val="00860E50"/>
    <w:rsid w:val="008632F3"/>
    <w:rsid w:val="008647E6"/>
    <w:rsid w:val="008654D4"/>
    <w:rsid w:val="00867710"/>
    <w:rsid w:val="00870FE6"/>
    <w:rsid w:val="0087137B"/>
    <w:rsid w:val="00872E24"/>
    <w:rsid w:val="008826E9"/>
    <w:rsid w:val="008848D0"/>
    <w:rsid w:val="0089000E"/>
    <w:rsid w:val="00891629"/>
    <w:rsid w:val="00893950"/>
    <w:rsid w:val="008A0B06"/>
    <w:rsid w:val="008A1049"/>
    <w:rsid w:val="008A45FB"/>
    <w:rsid w:val="008A4E07"/>
    <w:rsid w:val="008A5C5C"/>
    <w:rsid w:val="008B2FE2"/>
    <w:rsid w:val="008B36CD"/>
    <w:rsid w:val="008B5128"/>
    <w:rsid w:val="008C4BD4"/>
    <w:rsid w:val="008C7660"/>
    <w:rsid w:val="008D3F71"/>
    <w:rsid w:val="008D4A5B"/>
    <w:rsid w:val="008D5F1D"/>
    <w:rsid w:val="008E17C7"/>
    <w:rsid w:val="008F73BC"/>
    <w:rsid w:val="008F775D"/>
    <w:rsid w:val="00905742"/>
    <w:rsid w:val="009102C4"/>
    <w:rsid w:val="00912EC3"/>
    <w:rsid w:val="00913E33"/>
    <w:rsid w:val="009148F2"/>
    <w:rsid w:val="00917644"/>
    <w:rsid w:val="00920603"/>
    <w:rsid w:val="00920C59"/>
    <w:rsid w:val="00921D90"/>
    <w:rsid w:val="00935B5C"/>
    <w:rsid w:val="009410D1"/>
    <w:rsid w:val="00943022"/>
    <w:rsid w:val="00951AD3"/>
    <w:rsid w:val="009525DB"/>
    <w:rsid w:val="00957990"/>
    <w:rsid w:val="009639D8"/>
    <w:rsid w:val="00963B74"/>
    <w:rsid w:val="00964DB0"/>
    <w:rsid w:val="009659AC"/>
    <w:rsid w:val="00967206"/>
    <w:rsid w:val="0097069C"/>
    <w:rsid w:val="0097583F"/>
    <w:rsid w:val="0098142C"/>
    <w:rsid w:val="00983D5B"/>
    <w:rsid w:val="009855A4"/>
    <w:rsid w:val="00985927"/>
    <w:rsid w:val="0098702D"/>
    <w:rsid w:val="00990224"/>
    <w:rsid w:val="00994052"/>
    <w:rsid w:val="00994453"/>
    <w:rsid w:val="00996202"/>
    <w:rsid w:val="009A0033"/>
    <w:rsid w:val="009A01AE"/>
    <w:rsid w:val="009A6388"/>
    <w:rsid w:val="009A73C2"/>
    <w:rsid w:val="009B1F33"/>
    <w:rsid w:val="009C0927"/>
    <w:rsid w:val="009C325D"/>
    <w:rsid w:val="009C5275"/>
    <w:rsid w:val="009C57FF"/>
    <w:rsid w:val="009C7A12"/>
    <w:rsid w:val="009D014A"/>
    <w:rsid w:val="009D1E44"/>
    <w:rsid w:val="009D25A2"/>
    <w:rsid w:val="009E13D0"/>
    <w:rsid w:val="009E265F"/>
    <w:rsid w:val="009E2716"/>
    <w:rsid w:val="009E28C6"/>
    <w:rsid w:val="009E308D"/>
    <w:rsid w:val="009E6E24"/>
    <w:rsid w:val="009F2CEA"/>
    <w:rsid w:val="009F49AB"/>
    <w:rsid w:val="00A00337"/>
    <w:rsid w:val="00A003A9"/>
    <w:rsid w:val="00A00CB5"/>
    <w:rsid w:val="00A00CF3"/>
    <w:rsid w:val="00A01FE6"/>
    <w:rsid w:val="00A02335"/>
    <w:rsid w:val="00A070F4"/>
    <w:rsid w:val="00A12604"/>
    <w:rsid w:val="00A15D5B"/>
    <w:rsid w:val="00A174B2"/>
    <w:rsid w:val="00A22AA2"/>
    <w:rsid w:val="00A24FE4"/>
    <w:rsid w:val="00A3018B"/>
    <w:rsid w:val="00A3060E"/>
    <w:rsid w:val="00A34472"/>
    <w:rsid w:val="00A34489"/>
    <w:rsid w:val="00A354C1"/>
    <w:rsid w:val="00A37CAD"/>
    <w:rsid w:val="00A400ED"/>
    <w:rsid w:val="00A41F5C"/>
    <w:rsid w:val="00A443BE"/>
    <w:rsid w:val="00A46B78"/>
    <w:rsid w:val="00A520BC"/>
    <w:rsid w:val="00A5460F"/>
    <w:rsid w:val="00A54D9C"/>
    <w:rsid w:val="00A606AF"/>
    <w:rsid w:val="00A6396E"/>
    <w:rsid w:val="00A63F6A"/>
    <w:rsid w:val="00A6563D"/>
    <w:rsid w:val="00A70F9D"/>
    <w:rsid w:val="00A732D0"/>
    <w:rsid w:val="00A73F8F"/>
    <w:rsid w:val="00A77422"/>
    <w:rsid w:val="00A849F7"/>
    <w:rsid w:val="00A84DAE"/>
    <w:rsid w:val="00A85BBB"/>
    <w:rsid w:val="00A87261"/>
    <w:rsid w:val="00A97018"/>
    <w:rsid w:val="00AA4BD5"/>
    <w:rsid w:val="00AA4F05"/>
    <w:rsid w:val="00AA60FD"/>
    <w:rsid w:val="00AB14BB"/>
    <w:rsid w:val="00AB1636"/>
    <w:rsid w:val="00AB2852"/>
    <w:rsid w:val="00AB3111"/>
    <w:rsid w:val="00AB358D"/>
    <w:rsid w:val="00AB3ADC"/>
    <w:rsid w:val="00AB51DC"/>
    <w:rsid w:val="00AC0156"/>
    <w:rsid w:val="00AD1DE2"/>
    <w:rsid w:val="00AD2CE9"/>
    <w:rsid w:val="00AD429C"/>
    <w:rsid w:val="00AD4C87"/>
    <w:rsid w:val="00AD5E6A"/>
    <w:rsid w:val="00AD62BE"/>
    <w:rsid w:val="00AE1C96"/>
    <w:rsid w:val="00AE262E"/>
    <w:rsid w:val="00AE321B"/>
    <w:rsid w:val="00AE4304"/>
    <w:rsid w:val="00AE65FD"/>
    <w:rsid w:val="00AF08F1"/>
    <w:rsid w:val="00AF25A1"/>
    <w:rsid w:val="00AF2A8D"/>
    <w:rsid w:val="00AF3BBD"/>
    <w:rsid w:val="00B00DB7"/>
    <w:rsid w:val="00B02885"/>
    <w:rsid w:val="00B03377"/>
    <w:rsid w:val="00B035F0"/>
    <w:rsid w:val="00B058F2"/>
    <w:rsid w:val="00B07322"/>
    <w:rsid w:val="00B10537"/>
    <w:rsid w:val="00B11298"/>
    <w:rsid w:val="00B154AC"/>
    <w:rsid w:val="00B15845"/>
    <w:rsid w:val="00B15E30"/>
    <w:rsid w:val="00B17729"/>
    <w:rsid w:val="00B221C5"/>
    <w:rsid w:val="00B22907"/>
    <w:rsid w:val="00B23501"/>
    <w:rsid w:val="00B27A60"/>
    <w:rsid w:val="00B27F12"/>
    <w:rsid w:val="00B30602"/>
    <w:rsid w:val="00B31AEB"/>
    <w:rsid w:val="00B35D56"/>
    <w:rsid w:val="00B36C77"/>
    <w:rsid w:val="00B415CB"/>
    <w:rsid w:val="00B41CC2"/>
    <w:rsid w:val="00B46104"/>
    <w:rsid w:val="00B470F7"/>
    <w:rsid w:val="00B5085D"/>
    <w:rsid w:val="00B51F9C"/>
    <w:rsid w:val="00B566B6"/>
    <w:rsid w:val="00B608C7"/>
    <w:rsid w:val="00B6147A"/>
    <w:rsid w:val="00B61CC5"/>
    <w:rsid w:val="00B654B6"/>
    <w:rsid w:val="00B71646"/>
    <w:rsid w:val="00B74777"/>
    <w:rsid w:val="00B75F3F"/>
    <w:rsid w:val="00B779B2"/>
    <w:rsid w:val="00B84733"/>
    <w:rsid w:val="00B853D0"/>
    <w:rsid w:val="00B85F03"/>
    <w:rsid w:val="00B912AB"/>
    <w:rsid w:val="00B92F2A"/>
    <w:rsid w:val="00B935F0"/>
    <w:rsid w:val="00B964D4"/>
    <w:rsid w:val="00B96D8F"/>
    <w:rsid w:val="00BA0FF5"/>
    <w:rsid w:val="00BA42EB"/>
    <w:rsid w:val="00BA544B"/>
    <w:rsid w:val="00BA629A"/>
    <w:rsid w:val="00BB2AEA"/>
    <w:rsid w:val="00BB453D"/>
    <w:rsid w:val="00BB569D"/>
    <w:rsid w:val="00BB5C64"/>
    <w:rsid w:val="00BC297E"/>
    <w:rsid w:val="00BD206E"/>
    <w:rsid w:val="00BD27A1"/>
    <w:rsid w:val="00BD5631"/>
    <w:rsid w:val="00BD6E9C"/>
    <w:rsid w:val="00BD723D"/>
    <w:rsid w:val="00BE1E36"/>
    <w:rsid w:val="00BE217C"/>
    <w:rsid w:val="00BE3E23"/>
    <w:rsid w:val="00BE5D3E"/>
    <w:rsid w:val="00BF0482"/>
    <w:rsid w:val="00BF5C83"/>
    <w:rsid w:val="00BF5E36"/>
    <w:rsid w:val="00BF62FA"/>
    <w:rsid w:val="00BF796E"/>
    <w:rsid w:val="00C03444"/>
    <w:rsid w:val="00C04CAA"/>
    <w:rsid w:val="00C113F3"/>
    <w:rsid w:val="00C1164C"/>
    <w:rsid w:val="00C1325F"/>
    <w:rsid w:val="00C134C4"/>
    <w:rsid w:val="00C155C0"/>
    <w:rsid w:val="00C1746F"/>
    <w:rsid w:val="00C207BB"/>
    <w:rsid w:val="00C2165F"/>
    <w:rsid w:val="00C2663C"/>
    <w:rsid w:val="00C27BD3"/>
    <w:rsid w:val="00C27DD2"/>
    <w:rsid w:val="00C34E33"/>
    <w:rsid w:val="00C36100"/>
    <w:rsid w:val="00C363BE"/>
    <w:rsid w:val="00C36F3F"/>
    <w:rsid w:val="00C37FB6"/>
    <w:rsid w:val="00C42CA2"/>
    <w:rsid w:val="00C44309"/>
    <w:rsid w:val="00C45DF0"/>
    <w:rsid w:val="00C47321"/>
    <w:rsid w:val="00C502F0"/>
    <w:rsid w:val="00C51EF6"/>
    <w:rsid w:val="00C55494"/>
    <w:rsid w:val="00C56287"/>
    <w:rsid w:val="00C72F4C"/>
    <w:rsid w:val="00C736FB"/>
    <w:rsid w:val="00C73958"/>
    <w:rsid w:val="00C7397C"/>
    <w:rsid w:val="00C745A8"/>
    <w:rsid w:val="00C8025D"/>
    <w:rsid w:val="00C838B3"/>
    <w:rsid w:val="00C86B77"/>
    <w:rsid w:val="00C90A22"/>
    <w:rsid w:val="00C93A53"/>
    <w:rsid w:val="00C95EE8"/>
    <w:rsid w:val="00C97046"/>
    <w:rsid w:val="00CA002E"/>
    <w:rsid w:val="00CA311F"/>
    <w:rsid w:val="00CA3346"/>
    <w:rsid w:val="00CA36A2"/>
    <w:rsid w:val="00CA3DB6"/>
    <w:rsid w:val="00CA7B3F"/>
    <w:rsid w:val="00CB0CED"/>
    <w:rsid w:val="00CB0E07"/>
    <w:rsid w:val="00CC3B1D"/>
    <w:rsid w:val="00CC6D35"/>
    <w:rsid w:val="00CD150C"/>
    <w:rsid w:val="00CD18FE"/>
    <w:rsid w:val="00CD20AE"/>
    <w:rsid w:val="00CD2CD8"/>
    <w:rsid w:val="00CD3877"/>
    <w:rsid w:val="00CD7821"/>
    <w:rsid w:val="00CE131D"/>
    <w:rsid w:val="00CE19AA"/>
    <w:rsid w:val="00CE31F8"/>
    <w:rsid w:val="00CE3702"/>
    <w:rsid w:val="00CE3E2D"/>
    <w:rsid w:val="00CE714B"/>
    <w:rsid w:val="00CF1ACF"/>
    <w:rsid w:val="00CF1B0D"/>
    <w:rsid w:val="00CF245C"/>
    <w:rsid w:val="00CF6C70"/>
    <w:rsid w:val="00CF6CC1"/>
    <w:rsid w:val="00D015A7"/>
    <w:rsid w:val="00D024A0"/>
    <w:rsid w:val="00D02EBF"/>
    <w:rsid w:val="00D07449"/>
    <w:rsid w:val="00D1373A"/>
    <w:rsid w:val="00D13980"/>
    <w:rsid w:val="00D212F4"/>
    <w:rsid w:val="00D253D3"/>
    <w:rsid w:val="00D256AD"/>
    <w:rsid w:val="00D30BCB"/>
    <w:rsid w:val="00D30F6C"/>
    <w:rsid w:val="00D31766"/>
    <w:rsid w:val="00D3730D"/>
    <w:rsid w:val="00D42D36"/>
    <w:rsid w:val="00D45453"/>
    <w:rsid w:val="00D5166F"/>
    <w:rsid w:val="00D52051"/>
    <w:rsid w:val="00D562A4"/>
    <w:rsid w:val="00D60DDF"/>
    <w:rsid w:val="00D62840"/>
    <w:rsid w:val="00D650C3"/>
    <w:rsid w:val="00D65C23"/>
    <w:rsid w:val="00D7153E"/>
    <w:rsid w:val="00D76056"/>
    <w:rsid w:val="00D80CD3"/>
    <w:rsid w:val="00D81462"/>
    <w:rsid w:val="00D849DB"/>
    <w:rsid w:val="00D85575"/>
    <w:rsid w:val="00D85806"/>
    <w:rsid w:val="00D8631B"/>
    <w:rsid w:val="00D91BD9"/>
    <w:rsid w:val="00D92915"/>
    <w:rsid w:val="00D94684"/>
    <w:rsid w:val="00DA778F"/>
    <w:rsid w:val="00DA7A02"/>
    <w:rsid w:val="00DB5FE9"/>
    <w:rsid w:val="00DB5FFF"/>
    <w:rsid w:val="00DC0F65"/>
    <w:rsid w:val="00DC29E5"/>
    <w:rsid w:val="00DC5C7D"/>
    <w:rsid w:val="00DC702E"/>
    <w:rsid w:val="00DC745A"/>
    <w:rsid w:val="00DD0BCB"/>
    <w:rsid w:val="00DD1C4A"/>
    <w:rsid w:val="00DD6201"/>
    <w:rsid w:val="00DE05A7"/>
    <w:rsid w:val="00DE141C"/>
    <w:rsid w:val="00DE1451"/>
    <w:rsid w:val="00DE7994"/>
    <w:rsid w:val="00DF38C7"/>
    <w:rsid w:val="00E0020A"/>
    <w:rsid w:val="00E0146E"/>
    <w:rsid w:val="00E01567"/>
    <w:rsid w:val="00E043C5"/>
    <w:rsid w:val="00E062F6"/>
    <w:rsid w:val="00E10CCD"/>
    <w:rsid w:val="00E12E49"/>
    <w:rsid w:val="00E1521A"/>
    <w:rsid w:val="00E1589C"/>
    <w:rsid w:val="00E22BD5"/>
    <w:rsid w:val="00E232B8"/>
    <w:rsid w:val="00E23A7C"/>
    <w:rsid w:val="00E30C66"/>
    <w:rsid w:val="00E370C7"/>
    <w:rsid w:val="00E45A05"/>
    <w:rsid w:val="00E52751"/>
    <w:rsid w:val="00E53DD3"/>
    <w:rsid w:val="00E54E56"/>
    <w:rsid w:val="00E55B12"/>
    <w:rsid w:val="00E55EB4"/>
    <w:rsid w:val="00E57B6D"/>
    <w:rsid w:val="00E728F0"/>
    <w:rsid w:val="00E75588"/>
    <w:rsid w:val="00E77A71"/>
    <w:rsid w:val="00E817F9"/>
    <w:rsid w:val="00E84425"/>
    <w:rsid w:val="00E8518C"/>
    <w:rsid w:val="00E901A6"/>
    <w:rsid w:val="00E90718"/>
    <w:rsid w:val="00E91E2A"/>
    <w:rsid w:val="00E92BDE"/>
    <w:rsid w:val="00E93407"/>
    <w:rsid w:val="00E96C7E"/>
    <w:rsid w:val="00E96DF7"/>
    <w:rsid w:val="00EA0C52"/>
    <w:rsid w:val="00EA10BE"/>
    <w:rsid w:val="00EA7554"/>
    <w:rsid w:val="00EB28CD"/>
    <w:rsid w:val="00EB2998"/>
    <w:rsid w:val="00EB2E1F"/>
    <w:rsid w:val="00EC4102"/>
    <w:rsid w:val="00EC74C0"/>
    <w:rsid w:val="00ED23E2"/>
    <w:rsid w:val="00ED5677"/>
    <w:rsid w:val="00ED6D7E"/>
    <w:rsid w:val="00EE4D3E"/>
    <w:rsid w:val="00EF47E3"/>
    <w:rsid w:val="00EF6599"/>
    <w:rsid w:val="00EF7491"/>
    <w:rsid w:val="00F01472"/>
    <w:rsid w:val="00F0195C"/>
    <w:rsid w:val="00F036C2"/>
    <w:rsid w:val="00F04EF9"/>
    <w:rsid w:val="00F05E75"/>
    <w:rsid w:val="00F128D2"/>
    <w:rsid w:val="00F13E70"/>
    <w:rsid w:val="00F14E32"/>
    <w:rsid w:val="00F1584B"/>
    <w:rsid w:val="00F162BF"/>
    <w:rsid w:val="00F171D5"/>
    <w:rsid w:val="00F217D9"/>
    <w:rsid w:val="00F2331F"/>
    <w:rsid w:val="00F241DA"/>
    <w:rsid w:val="00F26B89"/>
    <w:rsid w:val="00F32741"/>
    <w:rsid w:val="00F3704B"/>
    <w:rsid w:val="00F42074"/>
    <w:rsid w:val="00F4723A"/>
    <w:rsid w:val="00F475FF"/>
    <w:rsid w:val="00F54A00"/>
    <w:rsid w:val="00F71064"/>
    <w:rsid w:val="00F71EE8"/>
    <w:rsid w:val="00F73D4C"/>
    <w:rsid w:val="00F741AC"/>
    <w:rsid w:val="00F823DC"/>
    <w:rsid w:val="00F824D0"/>
    <w:rsid w:val="00F84710"/>
    <w:rsid w:val="00F936C0"/>
    <w:rsid w:val="00FA0431"/>
    <w:rsid w:val="00FA0E2A"/>
    <w:rsid w:val="00FA19BA"/>
    <w:rsid w:val="00FA3F78"/>
    <w:rsid w:val="00FA7E7F"/>
    <w:rsid w:val="00FB3C76"/>
    <w:rsid w:val="00FB3CCB"/>
    <w:rsid w:val="00FB3ED5"/>
    <w:rsid w:val="00FB4A84"/>
    <w:rsid w:val="00FC10B2"/>
    <w:rsid w:val="00FC2820"/>
    <w:rsid w:val="00FC2A0B"/>
    <w:rsid w:val="00FC2A22"/>
    <w:rsid w:val="00FC3DA4"/>
    <w:rsid w:val="00FC4B28"/>
    <w:rsid w:val="00FC610D"/>
    <w:rsid w:val="00FC612B"/>
    <w:rsid w:val="00FC6146"/>
    <w:rsid w:val="00FD29D9"/>
    <w:rsid w:val="00FD305A"/>
    <w:rsid w:val="00FD3280"/>
    <w:rsid w:val="00FD4018"/>
    <w:rsid w:val="00FD42C7"/>
    <w:rsid w:val="00FE17C8"/>
    <w:rsid w:val="00FE2517"/>
    <w:rsid w:val="00FE2B96"/>
    <w:rsid w:val="00FE5F1E"/>
    <w:rsid w:val="00FF4B0E"/>
    <w:rsid w:val="00FF4FE1"/>
    <w:rsid w:val="00FF66A9"/>
    <w:rsid w:val="00FF67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9D0CF2"/>
  <w14:defaultImageDpi w14:val="300"/>
  <w15:docId w15:val="{BE76B412-90CF-D44E-92EA-65B0C4F1F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EastAsia" w:hAnsiTheme="maj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17D9"/>
    <w:pPr>
      <w:spacing w:line="480" w:lineRule="auto"/>
      <w:ind w:firstLine="720"/>
    </w:pPr>
    <w:rPr>
      <w:rFonts w:ascii="Times New Roman" w:hAnsi="Times New Roman" w:cs="Times New Roman"/>
      <w:szCs w:val="24"/>
    </w:rPr>
  </w:style>
  <w:style w:type="paragraph" w:styleId="Heading1">
    <w:name w:val="heading 1"/>
    <w:basedOn w:val="Normal"/>
    <w:next w:val="Normal"/>
    <w:link w:val="Heading1Char"/>
    <w:uiPriority w:val="9"/>
    <w:qFormat/>
    <w:rsid w:val="00A41F5C"/>
    <w:pPr>
      <w:keepNext/>
      <w:keepLines/>
      <w:numPr>
        <w:numId w:val="39"/>
      </w:numPr>
      <w:spacing w:before="240"/>
      <w:ind w:left="357" w:hanging="357"/>
      <w:outlineLvl w:val="0"/>
    </w:pPr>
    <w:rPr>
      <w:rFonts w:eastAsiaTheme="majorEastAsia"/>
      <w:b/>
      <w:bCs/>
      <w:color w:val="345A8A" w:themeColor="accent1" w:themeShade="B5"/>
    </w:rPr>
  </w:style>
  <w:style w:type="paragraph" w:styleId="Heading2">
    <w:name w:val="heading 2"/>
    <w:basedOn w:val="Heading1"/>
    <w:next w:val="Normal"/>
    <w:link w:val="Heading2Char"/>
    <w:uiPriority w:val="9"/>
    <w:unhideWhenUsed/>
    <w:qFormat/>
    <w:rsid w:val="00A41F5C"/>
    <w:pPr>
      <w:numPr>
        <w:ilvl w:val="1"/>
      </w:numPr>
      <w:outlineLvl w:val="1"/>
    </w:pPr>
  </w:style>
  <w:style w:type="paragraph" w:styleId="Heading3">
    <w:name w:val="heading 3"/>
    <w:basedOn w:val="Normal"/>
    <w:next w:val="Normal"/>
    <w:link w:val="Heading3Char"/>
    <w:uiPriority w:val="9"/>
    <w:unhideWhenUsed/>
    <w:qFormat/>
    <w:rsid w:val="00B058F2"/>
    <w:pPr>
      <w:keepNext/>
      <w:keepLines/>
      <w:spacing w:before="40" w:line="240" w:lineRule="auto"/>
      <w:ind w:firstLine="0"/>
      <w:outlineLvl w:val="2"/>
    </w:pPr>
    <w:rPr>
      <w:rFonts w:eastAsiaTheme="majorEastAsia"/>
      <w:color w:val="243F60"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noindent">
    <w:name w:val="normal-noindent"/>
    <w:basedOn w:val="Normal"/>
    <w:qFormat/>
    <w:rsid w:val="000A4E8F"/>
    <w:pPr>
      <w:ind w:firstLine="0"/>
    </w:pPr>
  </w:style>
  <w:style w:type="paragraph" w:customStyle="1" w:styleId="Normal6After">
    <w:name w:val="Normal_6After"/>
    <w:basedOn w:val="Normal"/>
    <w:rsid w:val="00846CF8"/>
    <w:pPr>
      <w:spacing w:after="120" w:line="240" w:lineRule="exact"/>
      <w:ind w:firstLine="318"/>
      <w:jc w:val="both"/>
    </w:pPr>
    <w:rPr>
      <w:rFonts w:eastAsia="ヒラギノ角ゴ Pro W3"/>
      <w:sz w:val="20"/>
      <w:szCs w:val="20"/>
    </w:rPr>
  </w:style>
  <w:style w:type="paragraph" w:customStyle="1" w:styleId="6Before">
    <w:name w:val="6Before"/>
    <w:basedOn w:val="Normal"/>
    <w:qFormat/>
    <w:rsid w:val="00846CF8"/>
    <w:pPr>
      <w:spacing w:before="120" w:line="240" w:lineRule="exact"/>
      <w:ind w:firstLine="318"/>
      <w:jc w:val="both"/>
    </w:pPr>
    <w:rPr>
      <w:rFonts w:eastAsia="ヒラギノ角ゴ Pro W3"/>
      <w:sz w:val="20"/>
      <w:szCs w:val="20"/>
    </w:rPr>
  </w:style>
  <w:style w:type="paragraph" w:customStyle="1" w:styleId="6BefAfter">
    <w:name w:val="6Bef&amp;After"/>
    <w:basedOn w:val="6Before"/>
    <w:qFormat/>
    <w:rsid w:val="00846CF8"/>
    <w:pPr>
      <w:spacing w:after="120"/>
    </w:pPr>
  </w:style>
  <w:style w:type="paragraph" w:customStyle="1" w:styleId="Normal-noindent6After">
    <w:name w:val="Normal-noindent_6After"/>
    <w:basedOn w:val="normal-noindent"/>
    <w:qFormat/>
    <w:rsid w:val="00846CF8"/>
    <w:pPr>
      <w:spacing w:after="120"/>
    </w:pPr>
  </w:style>
  <w:style w:type="paragraph" w:customStyle="1" w:styleId="Normal-noindent6before">
    <w:name w:val="Normal-noindent_6before"/>
    <w:basedOn w:val="Normal"/>
    <w:qFormat/>
    <w:rsid w:val="00846CF8"/>
    <w:pPr>
      <w:spacing w:before="120" w:line="240" w:lineRule="exact"/>
      <w:jc w:val="both"/>
    </w:pPr>
    <w:rPr>
      <w:rFonts w:eastAsia="Times New Roman"/>
      <w:sz w:val="20"/>
      <w:szCs w:val="20"/>
    </w:rPr>
  </w:style>
  <w:style w:type="paragraph" w:customStyle="1" w:styleId="Blockquote">
    <w:name w:val="Block quote"/>
    <w:basedOn w:val="Normal"/>
    <w:next w:val="Normal"/>
    <w:rsid w:val="00846CF8"/>
    <w:pPr>
      <w:spacing w:before="60" w:after="60"/>
      <w:ind w:left="360" w:right="360"/>
      <w:jc w:val="both"/>
    </w:pPr>
    <w:rPr>
      <w:rFonts w:eastAsia="Times New Roman"/>
      <w:sz w:val="18"/>
      <w:szCs w:val="20"/>
    </w:rPr>
  </w:style>
  <w:style w:type="paragraph" w:styleId="BalloonText">
    <w:name w:val="Balloon Text"/>
    <w:basedOn w:val="Normal"/>
    <w:link w:val="BalloonTextChar"/>
    <w:uiPriority w:val="99"/>
    <w:semiHidden/>
    <w:unhideWhenUsed/>
    <w:rsid w:val="00456B99"/>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6B99"/>
    <w:rPr>
      <w:rFonts w:ascii="Lucida Grande" w:hAnsi="Lucida Grande" w:cs="Lucida Grande"/>
      <w:sz w:val="18"/>
      <w:szCs w:val="18"/>
    </w:rPr>
  </w:style>
  <w:style w:type="character" w:customStyle="1" w:styleId="Heading1Char">
    <w:name w:val="Heading 1 Char"/>
    <w:basedOn w:val="DefaultParagraphFont"/>
    <w:link w:val="Heading1"/>
    <w:uiPriority w:val="9"/>
    <w:rsid w:val="00A41F5C"/>
    <w:rPr>
      <w:rFonts w:ascii="Times New Roman" w:eastAsiaTheme="majorEastAsia" w:hAnsi="Times New Roman" w:cs="Times New Roman"/>
      <w:b/>
      <w:bCs/>
      <w:color w:val="345A8A" w:themeColor="accent1" w:themeShade="B5"/>
      <w:szCs w:val="24"/>
    </w:rPr>
  </w:style>
  <w:style w:type="paragraph" w:styleId="ListParagraph">
    <w:name w:val="List Paragraph"/>
    <w:basedOn w:val="Normal"/>
    <w:uiPriority w:val="34"/>
    <w:qFormat/>
    <w:rsid w:val="00114A90"/>
    <w:pPr>
      <w:numPr>
        <w:numId w:val="17"/>
      </w:numPr>
      <w:spacing w:after="200" w:line="240" w:lineRule="auto"/>
      <w:ind w:left="1077" w:hanging="357"/>
    </w:pPr>
    <w:rPr>
      <w:i/>
      <w14:scene3d>
        <w14:camera w14:prst="orthographicFront"/>
        <w14:lightRig w14:rig="threePt" w14:dir="t">
          <w14:rot w14:lat="0" w14:lon="0" w14:rev="0"/>
        </w14:lightRig>
      </w14:scene3d>
    </w:rPr>
  </w:style>
  <w:style w:type="paragraph" w:styleId="Title">
    <w:name w:val="Title"/>
    <w:basedOn w:val="Heading1"/>
    <w:next w:val="Normal"/>
    <w:link w:val="TitleChar"/>
    <w:uiPriority w:val="10"/>
    <w:qFormat/>
    <w:rsid w:val="00331F2E"/>
    <w:pPr>
      <w:numPr>
        <w:numId w:val="0"/>
      </w:numPr>
      <w:ind w:left="360" w:hanging="360"/>
    </w:pPr>
    <w:rPr>
      <w:sz w:val="28"/>
    </w:rPr>
  </w:style>
  <w:style w:type="character" w:customStyle="1" w:styleId="TitleChar">
    <w:name w:val="Title Char"/>
    <w:basedOn w:val="DefaultParagraphFont"/>
    <w:link w:val="Title"/>
    <w:uiPriority w:val="10"/>
    <w:rsid w:val="00331F2E"/>
    <w:rPr>
      <w:rFonts w:eastAsiaTheme="majorEastAsia" w:cstheme="majorBidi"/>
      <w:b/>
      <w:bCs/>
      <w:color w:val="345A8A" w:themeColor="accent1" w:themeShade="B5"/>
      <w:sz w:val="28"/>
      <w:szCs w:val="24"/>
    </w:rPr>
  </w:style>
  <w:style w:type="paragraph" w:customStyle="1" w:styleId="HSKMainBody">
    <w:name w:val="HSK Main Body"/>
    <w:basedOn w:val="Normal"/>
    <w:next w:val="Normal"/>
    <w:rsid w:val="00240A42"/>
    <w:pPr>
      <w:spacing w:line="264" w:lineRule="auto"/>
      <w:ind w:firstLine="284"/>
      <w:jc w:val="both"/>
    </w:pPr>
    <w:rPr>
      <w:rFonts w:ascii="Garamond" w:eastAsia="MS ??" w:hAnsi="Garamond"/>
      <w:lang w:val="de-DE" w:eastAsia="de-DE"/>
    </w:rPr>
  </w:style>
  <w:style w:type="paragraph" w:styleId="Header">
    <w:name w:val="header"/>
    <w:basedOn w:val="Normal"/>
    <w:link w:val="HeaderChar"/>
    <w:uiPriority w:val="99"/>
    <w:unhideWhenUsed/>
    <w:rsid w:val="00240A42"/>
    <w:pPr>
      <w:tabs>
        <w:tab w:val="center" w:pos="4320"/>
        <w:tab w:val="right" w:pos="8640"/>
      </w:tabs>
      <w:spacing w:line="240" w:lineRule="auto"/>
    </w:pPr>
  </w:style>
  <w:style w:type="character" w:customStyle="1" w:styleId="HeaderChar">
    <w:name w:val="Header Char"/>
    <w:basedOn w:val="DefaultParagraphFont"/>
    <w:link w:val="Header"/>
    <w:uiPriority w:val="99"/>
    <w:rsid w:val="00240A42"/>
  </w:style>
  <w:style w:type="paragraph" w:styleId="Footer">
    <w:name w:val="footer"/>
    <w:basedOn w:val="Normal"/>
    <w:link w:val="FooterChar"/>
    <w:uiPriority w:val="99"/>
    <w:unhideWhenUsed/>
    <w:rsid w:val="00240A42"/>
    <w:pPr>
      <w:tabs>
        <w:tab w:val="center" w:pos="4320"/>
        <w:tab w:val="right" w:pos="8640"/>
      </w:tabs>
      <w:spacing w:line="240" w:lineRule="auto"/>
    </w:pPr>
  </w:style>
  <w:style w:type="character" w:customStyle="1" w:styleId="FooterChar">
    <w:name w:val="Footer Char"/>
    <w:basedOn w:val="DefaultParagraphFont"/>
    <w:link w:val="Footer"/>
    <w:uiPriority w:val="99"/>
    <w:rsid w:val="00240A42"/>
  </w:style>
  <w:style w:type="character" w:customStyle="1" w:styleId="Heading2Char">
    <w:name w:val="Heading 2 Char"/>
    <w:basedOn w:val="DefaultParagraphFont"/>
    <w:link w:val="Heading2"/>
    <w:uiPriority w:val="9"/>
    <w:rsid w:val="00A41F5C"/>
    <w:rPr>
      <w:rFonts w:ascii="Times New Roman" w:eastAsiaTheme="majorEastAsia" w:hAnsi="Times New Roman" w:cs="Times New Roman"/>
      <w:b/>
      <w:bCs/>
      <w:color w:val="345A8A" w:themeColor="accent1" w:themeShade="B5"/>
      <w:szCs w:val="24"/>
    </w:rPr>
  </w:style>
  <w:style w:type="character" w:customStyle="1" w:styleId="small">
    <w:name w:val="small"/>
    <w:basedOn w:val="DefaultParagraphFont"/>
    <w:rsid w:val="006121FB"/>
  </w:style>
  <w:style w:type="character" w:styleId="Hyperlink">
    <w:name w:val="Hyperlink"/>
    <w:basedOn w:val="DefaultParagraphFont"/>
    <w:uiPriority w:val="99"/>
    <w:unhideWhenUsed/>
    <w:rsid w:val="006121FB"/>
    <w:rPr>
      <w:color w:val="0000FF"/>
      <w:u w:val="single"/>
    </w:rPr>
  </w:style>
  <w:style w:type="table" w:styleId="TableGrid">
    <w:name w:val="Table Grid"/>
    <w:basedOn w:val="TableNormal"/>
    <w:uiPriority w:val="59"/>
    <w:rsid w:val="00A00C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
    <w:name w:val="Footnote"/>
    <w:basedOn w:val="FootnoteText"/>
    <w:qFormat/>
    <w:rsid w:val="00912EC3"/>
    <w:pPr>
      <w:spacing w:before="80"/>
    </w:pPr>
    <w:rPr>
      <w:sz w:val="18"/>
    </w:rPr>
  </w:style>
  <w:style w:type="paragraph" w:styleId="NoSpacing">
    <w:name w:val="No Spacing"/>
    <w:uiPriority w:val="1"/>
    <w:qFormat/>
    <w:rsid w:val="00067832"/>
    <w:pPr>
      <w:ind w:firstLine="720"/>
    </w:pPr>
  </w:style>
  <w:style w:type="character" w:styleId="FootnoteReference">
    <w:name w:val="footnote reference"/>
    <w:basedOn w:val="DefaultParagraphFont"/>
    <w:uiPriority w:val="99"/>
    <w:unhideWhenUsed/>
    <w:rsid w:val="00041905"/>
    <w:rPr>
      <w:rFonts w:cs="Times New Roman"/>
      <w:vertAlign w:val="superscript"/>
    </w:rPr>
  </w:style>
  <w:style w:type="paragraph" w:customStyle="1" w:styleId="GestureExample">
    <w:name w:val="GestureExample"/>
    <w:basedOn w:val="Caption"/>
    <w:qFormat/>
    <w:rsid w:val="009A0033"/>
    <w:pPr>
      <w:keepNext/>
      <w:keepLines/>
      <w:tabs>
        <w:tab w:val="left" w:pos="707"/>
        <w:tab w:val="left" w:pos="1427"/>
        <w:tab w:val="left" w:pos="1707"/>
        <w:tab w:val="center" w:pos="4680"/>
      </w:tabs>
      <w:spacing w:before="120"/>
    </w:pPr>
    <w:rPr>
      <w:b w:val="0"/>
      <w:color w:val="auto"/>
      <w:szCs w:val="22"/>
    </w:rPr>
  </w:style>
  <w:style w:type="paragraph" w:styleId="Caption">
    <w:name w:val="caption"/>
    <w:basedOn w:val="Normal"/>
    <w:next w:val="Normal"/>
    <w:uiPriority w:val="35"/>
    <w:unhideWhenUsed/>
    <w:qFormat/>
    <w:rsid w:val="00CF6C70"/>
    <w:pPr>
      <w:spacing w:after="200" w:line="240" w:lineRule="auto"/>
      <w:ind w:firstLine="0"/>
    </w:pPr>
    <w:rPr>
      <w:b/>
      <w:bCs/>
      <w:color w:val="4F81BD" w:themeColor="accent1"/>
      <w:szCs w:val="18"/>
    </w:rPr>
  </w:style>
  <w:style w:type="character" w:styleId="CommentReference">
    <w:name w:val="annotation reference"/>
    <w:basedOn w:val="DefaultParagraphFont"/>
    <w:uiPriority w:val="99"/>
    <w:semiHidden/>
    <w:unhideWhenUsed/>
    <w:rsid w:val="00041905"/>
    <w:rPr>
      <w:sz w:val="18"/>
      <w:szCs w:val="18"/>
    </w:rPr>
  </w:style>
  <w:style w:type="paragraph" w:styleId="CommentText">
    <w:name w:val="annotation text"/>
    <w:basedOn w:val="Normal"/>
    <w:link w:val="CommentTextChar"/>
    <w:uiPriority w:val="99"/>
    <w:unhideWhenUsed/>
    <w:rsid w:val="00041905"/>
    <w:pPr>
      <w:spacing w:line="240" w:lineRule="auto"/>
    </w:pPr>
  </w:style>
  <w:style w:type="character" w:customStyle="1" w:styleId="CommentTextChar">
    <w:name w:val="Comment Text Char"/>
    <w:basedOn w:val="DefaultParagraphFont"/>
    <w:link w:val="CommentText"/>
    <w:uiPriority w:val="99"/>
    <w:rsid w:val="00041905"/>
    <w:rPr>
      <w:sz w:val="24"/>
      <w:szCs w:val="24"/>
    </w:rPr>
  </w:style>
  <w:style w:type="paragraph" w:styleId="CommentSubject">
    <w:name w:val="annotation subject"/>
    <w:basedOn w:val="CommentText"/>
    <w:next w:val="CommentText"/>
    <w:link w:val="CommentSubjectChar"/>
    <w:uiPriority w:val="99"/>
    <w:semiHidden/>
    <w:unhideWhenUsed/>
    <w:rsid w:val="00041905"/>
    <w:rPr>
      <w:b/>
      <w:bCs/>
      <w:sz w:val="20"/>
      <w:szCs w:val="20"/>
    </w:rPr>
  </w:style>
  <w:style w:type="character" w:customStyle="1" w:styleId="CommentSubjectChar">
    <w:name w:val="Comment Subject Char"/>
    <w:basedOn w:val="CommentTextChar"/>
    <w:link w:val="CommentSubject"/>
    <w:uiPriority w:val="99"/>
    <w:semiHidden/>
    <w:rsid w:val="00041905"/>
    <w:rPr>
      <w:b/>
      <w:bCs/>
      <w:sz w:val="20"/>
      <w:szCs w:val="20"/>
    </w:rPr>
  </w:style>
  <w:style w:type="paragraph" w:customStyle="1" w:styleId="Listenabsatz1">
    <w:name w:val="Listenabsatz1"/>
    <w:basedOn w:val="Normal"/>
    <w:rsid w:val="00E30C66"/>
    <w:pPr>
      <w:spacing w:line="240" w:lineRule="auto"/>
      <w:ind w:left="720"/>
      <w:contextualSpacing/>
    </w:pPr>
    <w:rPr>
      <w:rFonts w:ascii="Cambria" w:eastAsia="MS ??" w:hAnsi="Cambria"/>
      <w:lang w:eastAsia="ja-JP"/>
    </w:rPr>
  </w:style>
  <w:style w:type="paragraph" w:styleId="FootnoteText">
    <w:name w:val="footnote text"/>
    <w:basedOn w:val="Normal"/>
    <w:link w:val="FootnoteTextChar"/>
    <w:uiPriority w:val="99"/>
    <w:unhideWhenUsed/>
    <w:rsid w:val="00EA0C52"/>
    <w:pPr>
      <w:spacing w:line="240" w:lineRule="auto"/>
    </w:pPr>
  </w:style>
  <w:style w:type="character" w:customStyle="1" w:styleId="FootnoteTextChar">
    <w:name w:val="Footnote Text Char"/>
    <w:basedOn w:val="DefaultParagraphFont"/>
    <w:link w:val="FootnoteText"/>
    <w:uiPriority w:val="99"/>
    <w:rsid w:val="00EA0C52"/>
    <w:rPr>
      <w:sz w:val="24"/>
      <w:szCs w:val="24"/>
    </w:rPr>
  </w:style>
  <w:style w:type="paragraph" w:styleId="Quote">
    <w:name w:val="Quote"/>
    <w:basedOn w:val="Normal"/>
    <w:next w:val="Normal"/>
    <w:link w:val="QuoteChar"/>
    <w:uiPriority w:val="29"/>
    <w:qFormat/>
    <w:rsid w:val="00535A5D"/>
    <w:pPr>
      <w:spacing w:line="240" w:lineRule="auto"/>
      <w:ind w:left="709" w:right="714"/>
      <w:jc w:val="both"/>
    </w:pPr>
  </w:style>
  <w:style w:type="character" w:customStyle="1" w:styleId="QuoteChar">
    <w:name w:val="Quote Char"/>
    <w:basedOn w:val="DefaultParagraphFont"/>
    <w:link w:val="Quote"/>
    <w:uiPriority w:val="29"/>
    <w:rsid w:val="00535A5D"/>
  </w:style>
  <w:style w:type="character" w:customStyle="1" w:styleId="apple-converted-space">
    <w:name w:val="apple-converted-space"/>
    <w:basedOn w:val="DefaultParagraphFont"/>
    <w:rsid w:val="00022FC1"/>
  </w:style>
  <w:style w:type="character" w:styleId="Emphasis">
    <w:name w:val="Emphasis"/>
    <w:basedOn w:val="DefaultParagraphFont"/>
    <w:uiPriority w:val="20"/>
    <w:qFormat/>
    <w:rsid w:val="00022FC1"/>
    <w:rPr>
      <w:i/>
      <w:iCs/>
    </w:rPr>
  </w:style>
  <w:style w:type="table" w:customStyle="1" w:styleId="TableGrid1">
    <w:name w:val="Table Grid1"/>
    <w:basedOn w:val="TableNormal"/>
    <w:next w:val="TableGrid"/>
    <w:uiPriority w:val="59"/>
    <w:rsid w:val="00753A97"/>
    <w:rPr>
      <w:rFonts w:asciiTheme="minorHAnsi" w:hAnsiTheme="minorHAns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EC4102"/>
  </w:style>
  <w:style w:type="paragraph" w:styleId="Revision">
    <w:name w:val="Revision"/>
    <w:hidden/>
    <w:uiPriority w:val="99"/>
    <w:semiHidden/>
    <w:rsid w:val="00AD5E6A"/>
    <w:rPr>
      <w:rFonts w:ascii="Palatino" w:hAnsi="Palatino"/>
      <w:szCs w:val="24"/>
    </w:rPr>
  </w:style>
  <w:style w:type="paragraph" w:styleId="HTMLPreformatted">
    <w:name w:val="HTML Preformatted"/>
    <w:basedOn w:val="Normal"/>
    <w:link w:val="HTMLPreformattedChar"/>
    <w:uiPriority w:val="99"/>
    <w:semiHidden/>
    <w:unhideWhenUsed/>
    <w:rsid w:val="00B30602"/>
    <w:pPr>
      <w:spacing w:line="240" w:lineRule="auto"/>
    </w:pPr>
    <w:rPr>
      <w:rFonts w:ascii="Courier" w:hAnsi="Courier"/>
      <w:sz w:val="20"/>
      <w:szCs w:val="20"/>
    </w:rPr>
  </w:style>
  <w:style w:type="character" w:customStyle="1" w:styleId="HTMLPreformattedChar">
    <w:name w:val="HTML Preformatted Char"/>
    <w:basedOn w:val="DefaultParagraphFont"/>
    <w:link w:val="HTMLPreformatted"/>
    <w:uiPriority w:val="99"/>
    <w:semiHidden/>
    <w:rsid w:val="00B30602"/>
    <w:rPr>
      <w:rFonts w:ascii="Courier" w:hAnsi="Courier"/>
      <w:sz w:val="20"/>
      <w:szCs w:val="20"/>
    </w:rPr>
  </w:style>
  <w:style w:type="character" w:customStyle="1" w:styleId="Heading3Char">
    <w:name w:val="Heading 3 Char"/>
    <w:basedOn w:val="DefaultParagraphFont"/>
    <w:link w:val="Heading3"/>
    <w:uiPriority w:val="9"/>
    <w:rsid w:val="00B058F2"/>
    <w:rPr>
      <w:rFonts w:ascii="Times New Roman" w:eastAsiaTheme="majorEastAsia" w:hAnsi="Times New Roman" w:cs="Times New Roman"/>
      <w:color w:val="243F60" w:themeColor="accent1" w:themeShade="7F"/>
      <w:sz w:val="24"/>
      <w:szCs w:val="24"/>
    </w:rPr>
  </w:style>
  <w:style w:type="paragraph" w:customStyle="1" w:styleId="TABLE">
    <w:name w:val="TABLE"/>
    <w:basedOn w:val="Normal"/>
    <w:next w:val="Normal"/>
    <w:qFormat/>
    <w:rsid w:val="00E23A7C"/>
    <w:pPr>
      <w:keepNext/>
      <w:keepLines/>
      <w:spacing w:before="120" w:line="240" w:lineRule="auto"/>
      <w:ind w:firstLine="0"/>
    </w:pPr>
    <w:rPr>
      <w:rFonts w:eastAsia="Times New Roman"/>
      <w:szCs w:val="22"/>
      <w:lang w:val="en-CA"/>
    </w:rPr>
  </w:style>
  <w:style w:type="table" w:customStyle="1" w:styleId="TableGrid2">
    <w:name w:val="Table Grid2"/>
    <w:basedOn w:val="TableNormal"/>
    <w:next w:val="TableGrid"/>
    <w:uiPriority w:val="59"/>
    <w:rsid w:val="007F0F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7F0F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7F0F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282C6B"/>
    <w:rPr>
      <w:color w:val="605E5C"/>
      <w:shd w:val="clear" w:color="auto" w:fill="E1DFDD"/>
    </w:rPr>
  </w:style>
  <w:style w:type="character" w:styleId="FollowedHyperlink">
    <w:name w:val="FollowedHyperlink"/>
    <w:basedOn w:val="DefaultParagraphFont"/>
    <w:uiPriority w:val="99"/>
    <w:semiHidden/>
    <w:unhideWhenUsed/>
    <w:rsid w:val="00A443BE"/>
    <w:rPr>
      <w:color w:val="800080" w:themeColor="followedHyperlink"/>
      <w:u w:val="single"/>
    </w:rPr>
  </w:style>
  <w:style w:type="character" w:customStyle="1" w:styleId="pipe">
    <w:name w:val="pipe"/>
    <w:basedOn w:val="DefaultParagraphFont"/>
    <w:rsid w:val="006D0954"/>
  </w:style>
  <w:style w:type="paragraph" w:customStyle="1" w:styleId="EndNoteBibliographyTitle">
    <w:name w:val="EndNote Bibliography Title"/>
    <w:basedOn w:val="Normal"/>
    <w:link w:val="EndNoteBibliographyTitleChar"/>
    <w:rsid w:val="00601908"/>
    <w:pPr>
      <w:jc w:val="center"/>
    </w:pPr>
  </w:style>
  <w:style w:type="character" w:customStyle="1" w:styleId="EndNoteBibliographyTitleChar">
    <w:name w:val="EndNote Bibliography Title Char"/>
    <w:basedOn w:val="DefaultParagraphFont"/>
    <w:link w:val="EndNoteBibliographyTitle"/>
    <w:rsid w:val="00601908"/>
    <w:rPr>
      <w:rFonts w:ascii="Times New Roman" w:hAnsi="Times New Roman" w:cs="Times New Roman"/>
      <w:szCs w:val="24"/>
    </w:rPr>
  </w:style>
  <w:style w:type="paragraph" w:customStyle="1" w:styleId="EndNoteBibliography">
    <w:name w:val="EndNote Bibliography"/>
    <w:basedOn w:val="Normal"/>
    <w:link w:val="EndNoteBibliographyChar"/>
    <w:rsid w:val="00601908"/>
    <w:pPr>
      <w:spacing w:line="240" w:lineRule="auto"/>
    </w:pPr>
  </w:style>
  <w:style w:type="character" w:customStyle="1" w:styleId="EndNoteBibliographyChar">
    <w:name w:val="EndNote Bibliography Char"/>
    <w:basedOn w:val="DefaultParagraphFont"/>
    <w:link w:val="EndNoteBibliography"/>
    <w:rsid w:val="00601908"/>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132714">
      <w:bodyDiv w:val="1"/>
      <w:marLeft w:val="0"/>
      <w:marRight w:val="0"/>
      <w:marTop w:val="0"/>
      <w:marBottom w:val="0"/>
      <w:divBdr>
        <w:top w:val="none" w:sz="0" w:space="0" w:color="auto"/>
        <w:left w:val="none" w:sz="0" w:space="0" w:color="auto"/>
        <w:bottom w:val="none" w:sz="0" w:space="0" w:color="auto"/>
        <w:right w:val="none" w:sz="0" w:space="0" w:color="auto"/>
      </w:divBdr>
    </w:div>
    <w:div w:id="73091777">
      <w:bodyDiv w:val="1"/>
      <w:marLeft w:val="0"/>
      <w:marRight w:val="0"/>
      <w:marTop w:val="0"/>
      <w:marBottom w:val="0"/>
      <w:divBdr>
        <w:top w:val="none" w:sz="0" w:space="0" w:color="auto"/>
        <w:left w:val="none" w:sz="0" w:space="0" w:color="auto"/>
        <w:bottom w:val="none" w:sz="0" w:space="0" w:color="auto"/>
        <w:right w:val="none" w:sz="0" w:space="0" w:color="auto"/>
      </w:divBdr>
    </w:div>
    <w:div w:id="117577325">
      <w:bodyDiv w:val="1"/>
      <w:marLeft w:val="0"/>
      <w:marRight w:val="0"/>
      <w:marTop w:val="0"/>
      <w:marBottom w:val="0"/>
      <w:divBdr>
        <w:top w:val="none" w:sz="0" w:space="0" w:color="auto"/>
        <w:left w:val="none" w:sz="0" w:space="0" w:color="auto"/>
        <w:bottom w:val="none" w:sz="0" w:space="0" w:color="auto"/>
        <w:right w:val="none" w:sz="0" w:space="0" w:color="auto"/>
      </w:divBdr>
      <w:divsChild>
        <w:div w:id="133525282">
          <w:marLeft w:val="0"/>
          <w:marRight w:val="0"/>
          <w:marTop w:val="0"/>
          <w:marBottom w:val="0"/>
          <w:divBdr>
            <w:top w:val="none" w:sz="0" w:space="0" w:color="auto"/>
            <w:left w:val="none" w:sz="0" w:space="0" w:color="auto"/>
            <w:bottom w:val="none" w:sz="0" w:space="0" w:color="auto"/>
            <w:right w:val="none" w:sz="0" w:space="0" w:color="auto"/>
          </w:divBdr>
          <w:divsChild>
            <w:div w:id="930356806">
              <w:marLeft w:val="0"/>
              <w:marRight w:val="0"/>
              <w:marTop w:val="0"/>
              <w:marBottom w:val="0"/>
              <w:divBdr>
                <w:top w:val="none" w:sz="0" w:space="0" w:color="auto"/>
                <w:left w:val="none" w:sz="0" w:space="0" w:color="auto"/>
                <w:bottom w:val="none" w:sz="0" w:space="0" w:color="auto"/>
                <w:right w:val="none" w:sz="0" w:space="0" w:color="auto"/>
              </w:divBdr>
            </w:div>
            <w:div w:id="1580366581">
              <w:marLeft w:val="0"/>
              <w:marRight w:val="0"/>
              <w:marTop w:val="0"/>
              <w:marBottom w:val="0"/>
              <w:divBdr>
                <w:top w:val="none" w:sz="0" w:space="0" w:color="auto"/>
                <w:left w:val="none" w:sz="0" w:space="0" w:color="auto"/>
                <w:bottom w:val="none" w:sz="0" w:space="0" w:color="auto"/>
                <w:right w:val="none" w:sz="0" w:space="0" w:color="auto"/>
              </w:divBdr>
            </w:div>
            <w:div w:id="1708215731">
              <w:marLeft w:val="0"/>
              <w:marRight w:val="0"/>
              <w:marTop w:val="0"/>
              <w:marBottom w:val="0"/>
              <w:divBdr>
                <w:top w:val="none" w:sz="0" w:space="0" w:color="auto"/>
                <w:left w:val="none" w:sz="0" w:space="0" w:color="auto"/>
                <w:bottom w:val="none" w:sz="0" w:space="0" w:color="auto"/>
                <w:right w:val="none" w:sz="0" w:space="0" w:color="auto"/>
              </w:divBdr>
            </w:div>
          </w:divsChild>
        </w:div>
        <w:div w:id="2087611018">
          <w:marLeft w:val="0"/>
          <w:marRight w:val="0"/>
          <w:marTop w:val="0"/>
          <w:marBottom w:val="0"/>
          <w:divBdr>
            <w:top w:val="none" w:sz="0" w:space="0" w:color="auto"/>
            <w:left w:val="none" w:sz="0" w:space="0" w:color="auto"/>
            <w:bottom w:val="none" w:sz="0" w:space="0" w:color="auto"/>
            <w:right w:val="none" w:sz="0" w:space="0" w:color="auto"/>
          </w:divBdr>
        </w:div>
        <w:div w:id="2126608265">
          <w:marLeft w:val="0"/>
          <w:marRight w:val="0"/>
          <w:marTop w:val="0"/>
          <w:marBottom w:val="0"/>
          <w:divBdr>
            <w:top w:val="none" w:sz="0" w:space="0" w:color="auto"/>
            <w:left w:val="none" w:sz="0" w:space="0" w:color="auto"/>
            <w:bottom w:val="none" w:sz="0" w:space="0" w:color="auto"/>
            <w:right w:val="none" w:sz="0" w:space="0" w:color="auto"/>
          </w:divBdr>
        </w:div>
      </w:divsChild>
    </w:div>
    <w:div w:id="143787756">
      <w:bodyDiv w:val="1"/>
      <w:marLeft w:val="0"/>
      <w:marRight w:val="0"/>
      <w:marTop w:val="0"/>
      <w:marBottom w:val="0"/>
      <w:divBdr>
        <w:top w:val="none" w:sz="0" w:space="0" w:color="auto"/>
        <w:left w:val="none" w:sz="0" w:space="0" w:color="auto"/>
        <w:bottom w:val="none" w:sz="0" w:space="0" w:color="auto"/>
        <w:right w:val="none" w:sz="0" w:space="0" w:color="auto"/>
      </w:divBdr>
    </w:div>
    <w:div w:id="181434611">
      <w:bodyDiv w:val="1"/>
      <w:marLeft w:val="0"/>
      <w:marRight w:val="0"/>
      <w:marTop w:val="0"/>
      <w:marBottom w:val="0"/>
      <w:divBdr>
        <w:top w:val="none" w:sz="0" w:space="0" w:color="auto"/>
        <w:left w:val="none" w:sz="0" w:space="0" w:color="auto"/>
        <w:bottom w:val="none" w:sz="0" w:space="0" w:color="auto"/>
        <w:right w:val="none" w:sz="0" w:space="0" w:color="auto"/>
      </w:divBdr>
    </w:div>
    <w:div w:id="196549824">
      <w:bodyDiv w:val="1"/>
      <w:marLeft w:val="0"/>
      <w:marRight w:val="0"/>
      <w:marTop w:val="0"/>
      <w:marBottom w:val="0"/>
      <w:divBdr>
        <w:top w:val="none" w:sz="0" w:space="0" w:color="auto"/>
        <w:left w:val="none" w:sz="0" w:space="0" w:color="auto"/>
        <w:bottom w:val="none" w:sz="0" w:space="0" w:color="auto"/>
        <w:right w:val="none" w:sz="0" w:space="0" w:color="auto"/>
      </w:divBdr>
    </w:div>
    <w:div w:id="210652620">
      <w:bodyDiv w:val="1"/>
      <w:marLeft w:val="0"/>
      <w:marRight w:val="0"/>
      <w:marTop w:val="0"/>
      <w:marBottom w:val="0"/>
      <w:divBdr>
        <w:top w:val="none" w:sz="0" w:space="0" w:color="auto"/>
        <w:left w:val="none" w:sz="0" w:space="0" w:color="auto"/>
        <w:bottom w:val="none" w:sz="0" w:space="0" w:color="auto"/>
        <w:right w:val="none" w:sz="0" w:space="0" w:color="auto"/>
      </w:divBdr>
    </w:div>
    <w:div w:id="239800439">
      <w:bodyDiv w:val="1"/>
      <w:marLeft w:val="0"/>
      <w:marRight w:val="0"/>
      <w:marTop w:val="0"/>
      <w:marBottom w:val="0"/>
      <w:divBdr>
        <w:top w:val="none" w:sz="0" w:space="0" w:color="auto"/>
        <w:left w:val="none" w:sz="0" w:space="0" w:color="auto"/>
        <w:bottom w:val="none" w:sz="0" w:space="0" w:color="auto"/>
        <w:right w:val="none" w:sz="0" w:space="0" w:color="auto"/>
      </w:divBdr>
    </w:div>
    <w:div w:id="254439812">
      <w:bodyDiv w:val="1"/>
      <w:marLeft w:val="0"/>
      <w:marRight w:val="0"/>
      <w:marTop w:val="0"/>
      <w:marBottom w:val="0"/>
      <w:divBdr>
        <w:top w:val="none" w:sz="0" w:space="0" w:color="auto"/>
        <w:left w:val="none" w:sz="0" w:space="0" w:color="auto"/>
        <w:bottom w:val="none" w:sz="0" w:space="0" w:color="auto"/>
        <w:right w:val="none" w:sz="0" w:space="0" w:color="auto"/>
      </w:divBdr>
    </w:div>
    <w:div w:id="269554805">
      <w:bodyDiv w:val="1"/>
      <w:marLeft w:val="0"/>
      <w:marRight w:val="0"/>
      <w:marTop w:val="0"/>
      <w:marBottom w:val="0"/>
      <w:divBdr>
        <w:top w:val="none" w:sz="0" w:space="0" w:color="auto"/>
        <w:left w:val="none" w:sz="0" w:space="0" w:color="auto"/>
        <w:bottom w:val="none" w:sz="0" w:space="0" w:color="auto"/>
        <w:right w:val="none" w:sz="0" w:space="0" w:color="auto"/>
      </w:divBdr>
    </w:div>
    <w:div w:id="394593917">
      <w:bodyDiv w:val="1"/>
      <w:marLeft w:val="0"/>
      <w:marRight w:val="0"/>
      <w:marTop w:val="0"/>
      <w:marBottom w:val="0"/>
      <w:divBdr>
        <w:top w:val="none" w:sz="0" w:space="0" w:color="auto"/>
        <w:left w:val="none" w:sz="0" w:space="0" w:color="auto"/>
        <w:bottom w:val="none" w:sz="0" w:space="0" w:color="auto"/>
        <w:right w:val="none" w:sz="0" w:space="0" w:color="auto"/>
      </w:divBdr>
    </w:div>
    <w:div w:id="434249167">
      <w:bodyDiv w:val="1"/>
      <w:marLeft w:val="0"/>
      <w:marRight w:val="0"/>
      <w:marTop w:val="0"/>
      <w:marBottom w:val="0"/>
      <w:divBdr>
        <w:top w:val="none" w:sz="0" w:space="0" w:color="auto"/>
        <w:left w:val="none" w:sz="0" w:space="0" w:color="auto"/>
        <w:bottom w:val="none" w:sz="0" w:space="0" w:color="auto"/>
        <w:right w:val="none" w:sz="0" w:space="0" w:color="auto"/>
      </w:divBdr>
    </w:div>
    <w:div w:id="547911307">
      <w:bodyDiv w:val="1"/>
      <w:marLeft w:val="0"/>
      <w:marRight w:val="0"/>
      <w:marTop w:val="0"/>
      <w:marBottom w:val="0"/>
      <w:divBdr>
        <w:top w:val="none" w:sz="0" w:space="0" w:color="auto"/>
        <w:left w:val="none" w:sz="0" w:space="0" w:color="auto"/>
        <w:bottom w:val="none" w:sz="0" w:space="0" w:color="auto"/>
        <w:right w:val="none" w:sz="0" w:space="0" w:color="auto"/>
      </w:divBdr>
    </w:div>
    <w:div w:id="563103232">
      <w:bodyDiv w:val="1"/>
      <w:marLeft w:val="0"/>
      <w:marRight w:val="0"/>
      <w:marTop w:val="0"/>
      <w:marBottom w:val="0"/>
      <w:divBdr>
        <w:top w:val="none" w:sz="0" w:space="0" w:color="auto"/>
        <w:left w:val="none" w:sz="0" w:space="0" w:color="auto"/>
        <w:bottom w:val="none" w:sz="0" w:space="0" w:color="auto"/>
        <w:right w:val="none" w:sz="0" w:space="0" w:color="auto"/>
      </w:divBdr>
    </w:div>
    <w:div w:id="574363391">
      <w:bodyDiv w:val="1"/>
      <w:marLeft w:val="0"/>
      <w:marRight w:val="0"/>
      <w:marTop w:val="0"/>
      <w:marBottom w:val="0"/>
      <w:divBdr>
        <w:top w:val="none" w:sz="0" w:space="0" w:color="auto"/>
        <w:left w:val="none" w:sz="0" w:space="0" w:color="auto"/>
        <w:bottom w:val="none" w:sz="0" w:space="0" w:color="auto"/>
        <w:right w:val="none" w:sz="0" w:space="0" w:color="auto"/>
      </w:divBdr>
    </w:div>
    <w:div w:id="581794471">
      <w:bodyDiv w:val="1"/>
      <w:marLeft w:val="0"/>
      <w:marRight w:val="0"/>
      <w:marTop w:val="0"/>
      <w:marBottom w:val="0"/>
      <w:divBdr>
        <w:top w:val="none" w:sz="0" w:space="0" w:color="auto"/>
        <w:left w:val="none" w:sz="0" w:space="0" w:color="auto"/>
        <w:bottom w:val="none" w:sz="0" w:space="0" w:color="auto"/>
        <w:right w:val="none" w:sz="0" w:space="0" w:color="auto"/>
      </w:divBdr>
    </w:div>
    <w:div w:id="728386177">
      <w:bodyDiv w:val="1"/>
      <w:marLeft w:val="0"/>
      <w:marRight w:val="0"/>
      <w:marTop w:val="0"/>
      <w:marBottom w:val="0"/>
      <w:divBdr>
        <w:top w:val="none" w:sz="0" w:space="0" w:color="auto"/>
        <w:left w:val="none" w:sz="0" w:space="0" w:color="auto"/>
        <w:bottom w:val="none" w:sz="0" w:space="0" w:color="auto"/>
        <w:right w:val="none" w:sz="0" w:space="0" w:color="auto"/>
      </w:divBdr>
    </w:div>
    <w:div w:id="735516130">
      <w:bodyDiv w:val="1"/>
      <w:marLeft w:val="0"/>
      <w:marRight w:val="0"/>
      <w:marTop w:val="0"/>
      <w:marBottom w:val="0"/>
      <w:divBdr>
        <w:top w:val="none" w:sz="0" w:space="0" w:color="auto"/>
        <w:left w:val="none" w:sz="0" w:space="0" w:color="auto"/>
        <w:bottom w:val="none" w:sz="0" w:space="0" w:color="auto"/>
        <w:right w:val="none" w:sz="0" w:space="0" w:color="auto"/>
      </w:divBdr>
    </w:div>
    <w:div w:id="884022283">
      <w:bodyDiv w:val="1"/>
      <w:marLeft w:val="0"/>
      <w:marRight w:val="0"/>
      <w:marTop w:val="0"/>
      <w:marBottom w:val="0"/>
      <w:divBdr>
        <w:top w:val="none" w:sz="0" w:space="0" w:color="auto"/>
        <w:left w:val="none" w:sz="0" w:space="0" w:color="auto"/>
        <w:bottom w:val="none" w:sz="0" w:space="0" w:color="auto"/>
        <w:right w:val="none" w:sz="0" w:space="0" w:color="auto"/>
      </w:divBdr>
    </w:div>
    <w:div w:id="987711847">
      <w:bodyDiv w:val="1"/>
      <w:marLeft w:val="0"/>
      <w:marRight w:val="0"/>
      <w:marTop w:val="0"/>
      <w:marBottom w:val="0"/>
      <w:divBdr>
        <w:top w:val="none" w:sz="0" w:space="0" w:color="auto"/>
        <w:left w:val="none" w:sz="0" w:space="0" w:color="auto"/>
        <w:bottom w:val="none" w:sz="0" w:space="0" w:color="auto"/>
        <w:right w:val="none" w:sz="0" w:space="0" w:color="auto"/>
      </w:divBdr>
    </w:div>
    <w:div w:id="1090009746">
      <w:bodyDiv w:val="1"/>
      <w:marLeft w:val="0"/>
      <w:marRight w:val="0"/>
      <w:marTop w:val="0"/>
      <w:marBottom w:val="0"/>
      <w:divBdr>
        <w:top w:val="none" w:sz="0" w:space="0" w:color="auto"/>
        <w:left w:val="none" w:sz="0" w:space="0" w:color="auto"/>
        <w:bottom w:val="none" w:sz="0" w:space="0" w:color="auto"/>
        <w:right w:val="none" w:sz="0" w:space="0" w:color="auto"/>
      </w:divBdr>
    </w:div>
    <w:div w:id="1122190765">
      <w:bodyDiv w:val="1"/>
      <w:marLeft w:val="0"/>
      <w:marRight w:val="0"/>
      <w:marTop w:val="0"/>
      <w:marBottom w:val="0"/>
      <w:divBdr>
        <w:top w:val="none" w:sz="0" w:space="0" w:color="auto"/>
        <w:left w:val="none" w:sz="0" w:space="0" w:color="auto"/>
        <w:bottom w:val="none" w:sz="0" w:space="0" w:color="auto"/>
        <w:right w:val="none" w:sz="0" w:space="0" w:color="auto"/>
      </w:divBdr>
    </w:div>
    <w:div w:id="1123839553">
      <w:bodyDiv w:val="1"/>
      <w:marLeft w:val="0"/>
      <w:marRight w:val="0"/>
      <w:marTop w:val="0"/>
      <w:marBottom w:val="0"/>
      <w:divBdr>
        <w:top w:val="none" w:sz="0" w:space="0" w:color="auto"/>
        <w:left w:val="none" w:sz="0" w:space="0" w:color="auto"/>
        <w:bottom w:val="none" w:sz="0" w:space="0" w:color="auto"/>
        <w:right w:val="none" w:sz="0" w:space="0" w:color="auto"/>
      </w:divBdr>
    </w:div>
    <w:div w:id="1135292518">
      <w:bodyDiv w:val="1"/>
      <w:marLeft w:val="0"/>
      <w:marRight w:val="0"/>
      <w:marTop w:val="0"/>
      <w:marBottom w:val="0"/>
      <w:divBdr>
        <w:top w:val="none" w:sz="0" w:space="0" w:color="auto"/>
        <w:left w:val="none" w:sz="0" w:space="0" w:color="auto"/>
        <w:bottom w:val="none" w:sz="0" w:space="0" w:color="auto"/>
        <w:right w:val="none" w:sz="0" w:space="0" w:color="auto"/>
      </w:divBdr>
    </w:div>
    <w:div w:id="1152335041">
      <w:bodyDiv w:val="1"/>
      <w:marLeft w:val="0"/>
      <w:marRight w:val="0"/>
      <w:marTop w:val="0"/>
      <w:marBottom w:val="0"/>
      <w:divBdr>
        <w:top w:val="none" w:sz="0" w:space="0" w:color="auto"/>
        <w:left w:val="none" w:sz="0" w:space="0" w:color="auto"/>
        <w:bottom w:val="none" w:sz="0" w:space="0" w:color="auto"/>
        <w:right w:val="none" w:sz="0" w:space="0" w:color="auto"/>
      </w:divBdr>
    </w:div>
    <w:div w:id="1182209782">
      <w:bodyDiv w:val="1"/>
      <w:marLeft w:val="0"/>
      <w:marRight w:val="0"/>
      <w:marTop w:val="0"/>
      <w:marBottom w:val="0"/>
      <w:divBdr>
        <w:top w:val="none" w:sz="0" w:space="0" w:color="auto"/>
        <w:left w:val="none" w:sz="0" w:space="0" w:color="auto"/>
        <w:bottom w:val="none" w:sz="0" w:space="0" w:color="auto"/>
        <w:right w:val="none" w:sz="0" w:space="0" w:color="auto"/>
      </w:divBdr>
    </w:div>
    <w:div w:id="1222592763">
      <w:bodyDiv w:val="1"/>
      <w:marLeft w:val="0"/>
      <w:marRight w:val="0"/>
      <w:marTop w:val="0"/>
      <w:marBottom w:val="0"/>
      <w:divBdr>
        <w:top w:val="none" w:sz="0" w:space="0" w:color="auto"/>
        <w:left w:val="none" w:sz="0" w:space="0" w:color="auto"/>
        <w:bottom w:val="none" w:sz="0" w:space="0" w:color="auto"/>
        <w:right w:val="none" w:sz="0" w:space="0" w:color="auto"/>
      </w:divBdr>
    </w:div>
    <w:div w:id="1245456855">
      <w:bodyDiv w:val="1"/>
      <w:marLeft w:val="0"/>
      <w:marRight w:val="0"/>
      <w:marTop w:val="0"/>
      <w:marBottom w:val="0"/>
      <w:divBdr>
        <w:top w:val="none" w:sz="0" w:space="0" w:color="auto"/>
        <w:left w:val="none" w:sz="0" w:space="0" w:color="auto"/>
        <w:bottom w:val="none" w:sz="0" w:space="0" w:color="auto"/>
        <w:right w:val="none" w:sz="0" w:space="0" w:color="auto"/>
      </w:divBdr>
    </w:div>
    <w:div w:id="1251351600">
      <w:bodyDiv w:val="1"/>
      <w:marLeft w:val="0"/>
      <w:marRight w:val="0"/>
      <w:marTop w:val="0"/>
      <w:marBottom w:val="0"/>
      <w:divBdr>
        <w:top w:val="none" w:sz="0" w:space="0" w:color="auto"/>
        <w:left w:val="none" w:sz="0" w:space="0" w:color="auto"/>
        <w:bottom w:val="none" w:sz="0" w:space="0" w:color="auto"/>
        <w:right w:val="none" w:sz="0" w:space="0" w:color="auto"/>
      </w:divBdr>
    </w:div>
    <w:div w:id="1363750304">
      <w:bodyDiv w:val="1"/>
      <w:marLeft w:val="0"/>
      <w:marRight w:val="0"/>
      <w:marTop w:val="0"/>
      <w:marBottom w:val="0"/>
      <w:divBdr>
        <w:top w:val="none" w:sz="0" w:space="0" w:color="auto"/>
        <w:left w:val="none" w:sz="0" w:space="0" w:color="auto"/>
        <w:bottom w:val="none" w:sz="0" w:space="0" w:color="auto"/>
        <w:right w:val="none" w:sz="0" w:space="0" w:color="auto"/>
      </w:divBdr>
    </w:div>
    <w:div w:id="1389035816">
      <w:bodyDiv w:val="1"/>
      <w:marLeft w:val="0"/>
      <w:marRight w:val="0"/>
      <w:marTop w:val="0"/>
      <w:marBottom w:val="0"/>
      <w:divBdr>
        <w:top w:val="none" w:sz="0" w:space="0" w:color="auto"/>
        <w:left w:val="none" w:sz="0" w:space="0" w:color="auto"/>
        <w:bottom w:val="none" w:sz="0" w:space="0" w:color="auto"/>
        <w:right w:val="none" w:sz="0" w:space="0" w:color="auto"/>
      </w:divBdr>
    </w:div>
    <w:div w:id="1392970284">
      <w:bodyDiv w:val="1"/>
      <w:marLeft w:val="0"/>
      <w:marRight w:val="0"/>
      <w:marTop w:val="0"/>
      <w:marBottom w:val="0"/>
      <w:divBdr>
        <w:top w:val="none" w:sz="0" w:space="0" w:color="auto"/>
        <w:left w:val="none" w:sz="0" w:space="0" w:color="auto"/>
        <w:bottom w:val="none" w:sz="0" w:space="0" w:color="auto"/>
        <w:right w:val="none" w:sz="0" w:space="0" w:color="auto"/>
      </w:divBdr>
      <w:divsChild>
        <w:div w:id="1061909126">
          <w:marLeft w:val="240"/>
          <w:marRight w:val="0"/>
          <w:marTop w:val="0"/>
          <w:marBottom w:val="240"/>
          <w:divBdr>
            <w:top w:val="none" w:sz="0" w:space="0" w:color="auto"/>
            <w:left w:val="none" w:sz="0" w:space="0" w:color="auto"/>
            <w:bottom w:val="none" w:sz="0" w:space="0" w:color="auto"/>
            <w:right w:val="none" w:sz="0" w:space="0" w:color="auto"/>
          </w:divBdr>
          <w:divsChild>
            <w:div w:id="1541940175">
              <w:marLeft w:val="0"/>
              <w:marRight w:val="0"/>
              <w:marTop w:val="100"/>
              <w:marBottom w:val="100"/>
              <w:divBdr>
                <w:top w:val="none" w:sz="0" w:space="0" w:color="auto"/>
                <w:left w:val="none" w:sz="0" w:space="0" w:color="auto"/>
                <w:bottom w:val="none" w:sz="0" w:space="0" w:color="auto"/>
                <w:right w:val="none" w:sz="0" w:space="0" w:color="auto"/>
              </w:divBdr>
            </w:div>
          </w:divsChild>
        </w:div>
        <w:div w:id="1173759891">
          <w:marLeft w:val="0"/>
          <w:marRight w:val="0"/>
          <w:marTop w:val="0"/>
          <w:marBottom w:val="0"/>
          <w:divBdr>
            <w:top w:val="none" w:sz="0" w:space="0" w:color="auto"/>
            <w:left w:val="none" w:sz="0" w:space="0" w:color="auto"/>
            <w:bottom w:val="none" w:sz="0" w:space="0" w:color="auto"/>
            <w:right w:val="none" w:sz="0" w:space="0" w:color="auto"/>
          </w:divBdr>
          <w:divsChild>
            <w:div w:id="693850041">
              <w:marLeft w:val="0"/>
              <w:marRight w:val="0"/>
              <w:marTop w:val="120"/>
              <w:marBottom w:val="0"/>
              <w:divBdr>
                <w:top w:val="none" w:sz="0" w:space="0" w:color="auto"/>
                <w:left w:val="none" w:sz="0" w:space="0" w:color="auto"/>
                <w:bottom w:val="none" w:sz="0" w:space="0" w:color="auto"/>
                <w:right w:val="none" w:sz="0" w:space="0" w:color="auto"/>
              </w:divBdr>
            </w:div>
            <w:div w:id="1245921006">
              <w:marLeft w:val="0"/>
              <w:marRight w:val="0"/>
              <w:marTop w:val="120"/>
              <w:marBottom w:val="0"/>
              <w:divBdr>
                <w:top w:val="none" w:sz="0" w:space="0" w:color="auto"/>
                <w:left w:val="none" w:sz="0" w:space="0" w:color="auto"/>
                <w:bottom w:val="none" w:sz="0" w:space="0" w:color="auto"/>
                <w:right w:val="none" w:sz="0" w:space="0" w:color="auto"/>
              </w:divBdr>
              <w:divsChild>
                <w:div w:id="636029615">
                  <w:marLeft w:val="0"/>
                  <w:marRight w:val="0"/>
                  <w:marTop w:val="0"/>
                  <w:marBottom w:val="0"/>
                  <w:divBdr>
                    <w:top w:val="none" w:sz="0" w:space="0" w:color="auto"/>
                    <w:left w:val="none" w:sz="0" w:space="0" w:color="auto"/>
                    <w:bottom w:val="none" w:sz="0" w:space="0" w:color="auto"/>
                    <w:right w:val="none" w:sz="0" w:space="0" w:color="auto"/>
                  </w:divBdr>
                  <w:divsChild>
                    <w:div w:id="201987475">
                      <w:marLeft w:val="0"/>
                      <w:marRight w:val="0"/>
                      <w:marTop w:val="0"/>
                      <w:marBottom w:val="0"/>
                      <w:divBdr>
                        <w:top w:val="none" w:sz="0" w:space="0" w:color="auto"/>
                        <w:left w:val="none" w:sz="0" w:space="0" w:color="auto"/>
                        <w:bottom w:val="none" w:sz="0" w:space="0" w:color="auto"/>
                        <w:right w:val="none" w:sz="0" w:space="0" w:color="auto"/>
                      </w:divBdr>
                    </w:div>
                  </w:divsChild>
                </w:div>
                <w:div w:id="1110398056">
                  <w:marLeft w:val="0"/>
                  <w:marRight w:val="0"/>
                  <w:marTop w:val="0"/>
                  <w:marBottom w:val="0"/>
                  <w:divBdr>
                    <w:top w:val="none" w:sz="0" w:space="0" w:color="auto"/>
                    <w:left w:val="none" w:sz="0" w:space="0" w:color="auto"/>
                    <w:bottom w:val="none" w:sz="0" w:space="0" w:color="auto"/>
                    <w:right w:val="none" w:sz="0" w:space="0" w:color="auto"/>
                  </w:divBdr>
                  <w:divsChild>
                    <w:div w:id="1855728995">
                      <w:marLeft w:val="0"/>
                      <w:marRight w:val="0"/>
                      <w:marTop w:val="0"/>
                      <w:marBottom w:val="0"/>
                      <w:divBdr>
                        <w:top w:val="none" w:sz="0" w:space="0" w:color="auto"/>
                        <w:left w:val="none" w:sz="0" w:space="0" w:color="auto"/>
                        <w:bottom w:val="none" w:sz="0" w:space="0" w:color="auto"/>
                        <w:right w:val="none" w:sz="0" w:space="0" w:color="auto"/>
                      </w:divBdr>
                    </w:div>
                  </w:divsChild>
                </w:div>
                <w:div w:id="1591044626">
                  <w:marLeft w:val="0"/>
                  <w:marRight w:val="0"/>
                  <w:marTop w:val="0"/>
                  <w:marBottom w:val="0"/>
                  <w:divBdr>
                    <w:top w:val="none" w:sz="0" w:space="0" w:color="auto"/>
                    <w:left w:val="none" w:sz="0" w:space="0" w:color="auto"/>
                    <w:bottom w:val="none" w:sz="0" w:space="0" w:color="auto"/>
                    <w:right w:val="none" w:sz="0" w:space="0" w:color="auto"/>
                  </w:divBdr>
                  <w:divsChild>
                    <w:div w:id="1292592948">
                      <w:marLeft w:val="0"/>
                      <w:marRight w:val="0"/>
                      <w:marTop w:val="0"/>
                      <w:marBottom w:val="0"/>
                      <w:divBdr>
                        <w:top w:val="none" w:sz="0" w:space="0" w:color="auto"/>
                        <w:left w:val="none" w:sz="0" w:space="0" w:color="auto"/>
                        <w:bottom w:val="none" w:sz="0" w:space="0" w:color="auto"/>
                        <w:right w:val="none" w:sz="0" w:space="0" w:color="auto"/>
                      </w:divBdr>
                    </w:div>
                  </w:divsChild>
                </w:div>
                <w:div w:id="817965107">
                  <w:marLeft w:val="0"/>
                  <w:marRight w:val="0"/>
                  <w:marTop w:val="0"/>
                  <w:marBottom w:val="0"/>
                  <w:divBdr>
                    <w:top w:val="none" w:sz="0" w:space="0" w:color="auto"/>
                    <w:left w:val="none" w:sz="0" w:space="0" w:color="auto"/>
                    <w:bottom w:val="none" w:sz="0" w:space="0" w:color="auto"/>
                    <w:right w:val="none" w:sz="0" w:space="0" w:color="auto"/>
                  </w:divBdr>
                  <w:divsChild>
                    <w:div w:id="162496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258609">
      <w:bodyDiv w:val="1"/>
      <w:marLeft w:val="0"/>
      <w:marRight w:val="0"/>
      <w:marTop w:val="0"/>
      <w:marBottom w:val="0"/>
      <w:divBdr>
        <w:top w:val="none" w:sz="0" w:space="0" w:color="auto"/>
        <w:left w:val="none" w:sz="0" w:space="0" w:color="auto"/>
        <w:bottom w:val="none" w:sz="0" w:space="0" w:color="auto"/>
        <w:right w:val="none" w:sz="0" w:space="0" w:color="auto"/>
      </w:divBdr>
    </w:div>
    <w:div w:id="1556892431">
      <w:bodyDiv w:val="1"/>
      <w:marLeft w:val="0"/>
      <w:marRight w:val="0"/>
      <w:marTop w:val="0"/>
      <w:marBottom w:val="0"/>
      <w:divBdr>
        <w:top w:val="none" w:sz="0" w:space="0" w:color="auto"/>
        <w:left w:val="none" w:sz="0" w:space="0" w:color="auto"/>
        <w:bottom w:val="none" w:sz="0" w:space="0" w:color="auto"/>
        <w:right w:val="none" w:sz="0" w:space="0" w:color="auto"/>
      </w:divBdr>
    </w:div>
    <w:div w:id="1636716106">
      <w:bodyDiv w:val="1"/>
      <w:marLeft w:val="0"/>
      <w:marRight w:val="0"/>
      <w:marTop w:val="0"/>
      <w:marBottom w:val="0"/>
      <w:divBdr>
        <w:top w:val="none" w:sz="0" w:space="0" w:color="auto"/>
        <w:left w:val="none" w:sz="0" w:space="0" w:color="auto"/>
        <w:bottom w:val="none" w:sz="0" w:space="0" w:color="auto"/>
        <w:right w:val="none" w:sz="0" w:space="0" w:color="auto"/>
      </w:divBdr>
    </w:div>
    <w:div w:id="1653366153">
      <w:bodyDiv w:val="1"/>
      <w:marLeft w:val="0"/>
      <w:marRight w:val="0"/>
      <w:marTop w:val="0"/>
      <w:marBottom w:val="0"/>
      <w:divBdr>
        <w:top w:val="none" w:sz="0" w:space="0" w:color="auto"/>
        <w:left w:val="none" w:sz="0" w:space="0" w:color="auto"/>
        <w:bottom w:val="none" w:sz="0" w:space="0" w:color="auto"/>
        <w:right w:val="none" w:sz="0" w:space="0" w:color="auto"/>
      </w:divBdr>
      <w:divsChild>
        <w:div w:id="313337871">
          <w:marLeft w:val="446"/>
          <w:marRight w:val="0"/>
          <w:marTop w:val="0"/>
          <w:marBottom w:val="0"/>
          <w:divBdr>
            <w:top w:val="none" w:sz="0" w:space="0" w:color="auto"/>
            <w:left w:val="none" w:sz="0" w:space="0" w:color="auto"/>
            <w:bottom w:val="none" w:sz="0" w:space="0" w:color="auto"/>
            <w:right w:val="none" w:sz="0" w:space="0" w:color="auto"/>
          </w:divBdr>
        </w:div>
        <w:div w:id="881788019">
          <w:marLeft w:val="446"/>
          <w:marRight w:val="0"/>
          <w:marTop w:val="0"/>
          <w:marBottom w:val="0"/>
          <w:divBdr>
            <w:top w:val="none" w:sz="0" w:space="0" w:color="auto"/>
            <w:left w:val="none" w:sz="0" w:space="0" w:color="auto"/>
            <w:bottom w:val="none" w:sz="0" w:space="0" w:color="auto"/>
            <w:right w:val="none" w:sz="0" w:space="0" w:color="auto"/>
          </w:divBdr>
        </w:div>
        <w:div w:id="938099295">
          <w:marLeft w:val="446"/>
          <w:marRight w:val="0"/>
          <w:marTop w:val="0"/>
          <w:marBottom w:val="0"/>
          <w:divBdr>
            <w:top w:val="none" w:sz="0" w:space="0" w:color="auto"/>
            <w:left w:val="none" w:sz="0" w:space="0" w:color="auto"/>
            <w:bottom w:val="none" w:sz="0" w:space="0" w:color="auto"/>
            <w:right w:val="none" w:sz="0" w:space="0" w:color="auto"/>
          </w:divBdr>
        </w:div>
        <w:div w:id="1709062468">
          <w:marLeft w:val="446"/>
          <w:marRight w:val="0"/>
          <w:marTop w:val="0"/>
          <w:marBottom w:val="0"/>
          <w:divBdr>
            <w:top w:val="none" w:sz="0" w:space="0" w:color="auto"/>
            <w:left w:val="none" w:sz="0" w:space="0" w:color="auto"/>
            <w:bottom w:val="none" w:sz="0" w:space="0" w:color="auto"/>
            <w:right w:val="none" w:sz="0" w:space="0" w:color="auto"/>
          </w:divBdr>
        </w:div>
      </w:divsChild>
    </w:div>
    <w:div w:id="1727338554">
      <w:bodyDiv w:val="1"/>
      <w:marLeft w:val="0"/>
      <w:marRight w:val="0"/>
      <w:marTop w:val="0"/>
      <w:marBottom w:val="0"/>
      <w:divBdr>
        <w:top w:val="none" w:sz="0" w:space="0" w:color="auto"/>
        <w:left w:val="none" w:sz="0" w:space="0" w:color="auto"/>
        <w:bottom w:val="none" w:sz="0" w:space="0" w:color="auto"/>
        <w:right w:val="none" w:sz="0" w:space="0" w:color="auto"/>
      </w:divBdr>
    </w:div>
    <w:div w:id="1738749368">
      <w:bodyDiv w:val="1"/>
      <w:marLeft w:val="0"/>
      <w:marRight w:val="0"/>
      <w:marTop w:val="0"/>
      <w:marBottom w:val="0"/>
      <w:divBdr>
        <w:top w:val="none" w:sz="0" w:space="0" w:color="auto"/>
        <w:left w:val="none" w:sz="0" w:space="0" w:color="auto"/>
        <w:bottom w:val="none" w:sz="0" w:space="0" w:color="auto"/>
        <w:right w:val="none" w:sz="0" w:space="0" w:color="auto"/>
      </w:divBdr>
    </w:div>
    <w:div w:id="1823043797">
      <w:bodyDiv w:val="1"/>
      <w:marLeft w:val="0"/>
      <w:marRight w:val="0"/>
      <w:marTop w:val="0"/>
      <w:marBottom w:val="0"/>
      <w:divBdr>
        <w:top w:val="none" w:sz="0" w:space="0" w:color="auto"/>
        <w:left w:val="none" w:sz="0" w:space="0" w:color="auto"/>
        <w:bottom w:val="none" w:sz="0" w:space="0" w:color="auto"/>
        <w:right w:val="none" w:sz="0" w:space="0" w:color="auto"/>
      </w:divBdr>
    </w:div>
    <w:div w:id="1938903516">
      <w:bodyDiv w:val="1"/>
      <w:marLeft w:val="0"/>
      <w:marRight w:val="0"/>
      <w:marTop w:val="0"/>
      <w:marBottom w:val="0"/>
      <w:divBdr>
        <w:top w:val="none" w:sz="0" w:space="0" w:color="auto"/>
        <w:left w:val="none" w:sz="0" w:space="0" w:color="auto"/>
        <w:bottom w:val="none" w:sz="0" w:space="0" w:color="auto"/>
        <w:right w:val="none" w:sz="0" w:space="0" w:color="auto"/>
      </w:divBdr>
    </w:div>
    <w:div w:id="1981840731">
      <w:bodyDiv w:val="1"/>
      <w:marLeft w:val="0"/>
      <w:marRight w:val="0"/>
      <w:marTop w:val="0"/>
      <w:marBottom w:val="0"/>
      <w:divBdr>
        <w:top w:val="none" w:sz="0" w:space="0" w:color="auto"/>
        <w:left w:val="none" w:sz="0" w:space="0" w:color="auto"/>
        <w:bottom w:val="none" w:sz="0" w:space="0" w:color="auto"/>
        <w:right w:val="none" w:sz="0" w:space="0" w:color="auto"/>
      </w:divBdr>
    </w:div>
    <w:div w:id="1996254883">
      <w:bodyDiv w:val="1"/>
      <w:marLeft w:val="0"/>
      <w:marRight w:val="0"/>
      <w:marTop w:val="0"/>
      <w:marBottom w:val="0"/>
      <w:divBdr>
        <w:top w:val="none" w:sz="0" w:space="0" w:color="auto"/>
        <w:left w:val="none" w:sz="0" w:space="0" w:color="auto"/>
        <w:bottom w:val="none" w:sz="0" w:space="0" w:color="auto"/>
        <w:right w:val="none" w:sz="0" w:space="0" w:color="auto"/>
      </w:divBdr>
      <w:divsChild>
        <w:div w:id="364016978">
          <w:marLeft w:val="0"/>
          <w:marRight w:val="0"/>
          <w:marTop w:val="0"/>
          <w:marBottom w:val="225"/>
          <w:divBdr>
            <w:top w:val="none" w:sz="0" w:space="0" w:color="auto"/>
            <w:left w:val="none" w:sz="0" w:space="0" w:color="auto"/>
            <w:bottom w:val="none" w:sz="0" w:space="0" w:color="auto"/>
            <w:right w:val="none" w:sz="0" w:space="0" w:color="auto"/>
          </w:divBdr>
          <w:divsChild>
            <w:div w:id="789324423">
              <w:marLeft w:val="0"/>
              <w:marRight w:val="0"/>
              <w:marTop w:val="0"/>
              <w:marBottom w:val="0"/>
              <w:divBdr>
                <w:top w:val="none" w:sz="0" w:space="0" w:color="auto"/>
                <w:left w:val="none" w:sz="0" w:space="0" w:color="auto"/>
                <w:bottom w:val="none" w:sz="0" w:space="0" w:color="auto"/>
                <w:right w:val="none" w:sz="0" w:space="0" w:color="auto"/>
              </w:divBdr>
              <w:divsChild>
                <w:div w:id="102344164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657831248">
          <w:marLeft w:val="0"/>
          <w:marRight w:val="0"/>
          <w:marTop w:val="0"/>
          <w:marBottom w:val="150"/>
          <w:divBdr>
            <w:top w:val="none" w:sz="0" w:space="0" w:color="auto"/>
            <w:left w:val="none" w:sz="0" w:space="0" w:color="auto"/>
            <w:bottom w:val="none" w:sz="0" w:space="0" w:color="auto"/>
            <w:right w:val="none" w:sz="0" w:space="0" w:color="auto"/>
          </w:divBdr>
        </w:div>
      </w:divsChild>
    </w:div>
    <w:div w:id="2016224700">
      <w:bodyDiv w:val="1"/>
      <w:marLeft w:val="0"/>
      <w:marRight w:val="0"/>
      <w:marTop w:val="0"/>
      <w:marBottom w:val="0"/>
      <w:divBdr>
        <w:top w:val="none" w:sz="0" w:space="0" w:color="auto"/>
        <w:left w:val="none" w:sz="0" w:space="0" w:color="auto"/>
        <w:bottom w:val="none" w:sz="0" w:space="0" w:color="auto"/>
        <w:right w:val="none" w:sz="0" w:space="0" w:color="auto"/>
      </w:divBdr>
    </w:div>
    <w:div w:id="2018925795">
      <w:bodyDiv w:val="1"/>
      <w:marLeft w:val="0"/>
      <w:marRight w:val="0"/>
      <w:marTop w:val="0"/>
      <w:marBottom w:val="0"/>
      <w:divBdr>
        <w:top w:val="none" w:sz="0" w:space="0" w:color="auto"/>
        <w:left w:val="none" w:sz="0" w:space="0" w:color="auto"/>
        <w:bottom w:val="none" w:sz="0" w:space="0" w:color="auto"/>
        <w:right w:val="none" w:sz="0" w:space="0" w:color="auto"/>
      </w:divBdr>
    </w:div>
    <w:div w:id="2104917715">
      <w:bodyDiv w:val="1"/>
      <w:marLeft w:val="0"/>
      <w:marRight w:val="0"/>
      <w:marTop w:val="0"/>
      <w:marBottom w:val="0"/>
      <w:divBdr>
        <w:top w:val="none" w:sz="0" w:space="0" w:color="auto"/>
        <w:left w:val="none" w:sz="0" w:space="0" w:color="auto"/>
        <w:bottom w:val="none" w:sz="0" w:space="0" w:color="auto"/>
        <w:right w:val="none" w:sz="0" w:space="0" w:color="auto"/>
      </w:divBdr>
    </w:div>
    <w:div w:id="2127574941">
      <w:bodyDiv w:val="1"/>
      <w:marLeft w:val="0"/>
      <w:marRight w:val="0"/>
      <w:marTop w:val="0"/>
      <w:marBottom w:val="0"/>
      <w:divBdr>
        <w:top w:val="none" w:sz="0" w:space="0" w:color="auto"/>
        <w:left w:val="none" w:sz="0" w:space="0" w:color="auto"/>
        <w:bottom w:val="none" w:sz="0" w:space="0" w:color="auto"/>
        <w:right w:val="none" w:sz="0" w:space="0" w:color="auto"/>
      </w:divBdr>
    </w:div>
    <w:div w:id="21378724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microsoft.com/office/2007/relationships/hdphoto" Target="media/hdphoto2.wdp"/><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header" Target="head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9.png"/><Relationship Id="rId11" Type="http://schemas.microsoft.com/office/2007/relationships/hdphoto" Target="media/hdphoto1.wdp"/><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footer" Target="footer1.xml"/><Relationship Id="rId8" Type="http://schemas.openxmlformats.org/officeDocument/2006/relationships/hyperlink" Target="mailto:hinnell@ualberta.ca" TargetMode="External"/><Relationship Id="rId51" Type="http://schemas.openxmlformats.org/officeDocument/2006/relationships/image" Target="media/image41.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theme" Target="theme/theme1.xm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tiff"/><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footer" Target="footer2.xml"/><Relationship Id="rId10" Type="http://schemas.openxmlformats.org/officeDocument/2006/relationships/image" Target="media/image2.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s>
</file>

<file path=word/_rels/footnotes.xml.rels><?xml version="1.0" encoding="UTF-8" standalone="yes"?>
<Relationships xmlns="http://schemas.openxmlformats.org/package/2006/relationships"><Relationship Id="rId2" Type="http://schemas.openxmlformats.org/officeDocument/2006/relationships/hyperlink" Target="https://www.johnson-hunter.com/2015/12/15/gesturing-on-the-shelf/" TargetMode="External"/><Relationship Id="rId1" Type="http://schemas.openxmlformats.org/officeDocument/2006/relationships/hyperlink" Target="http://www.dictiona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C2D32D82-D4FF-8B4B-A2EA-85013ED43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38</Pages>
  <Words>11626</Words>
  <Characters>66273</Characters>
  <Application>Microsoft Office Word</Application>
  <DocSecurity>0</DocSecurity>
  <Lines>552</Lines>
  <Paragraphs>155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77744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Hinnell</dc:creator>
  <cp:keywords/>
  <dc:description/>
  <cp:lastModifiedBy>Microsoft Office User</cp:lastModifiedBy>
  <cp:revision>8</cp:revision>
  <cp:lastPrinted>2019-08-13T18:20:00Z</cp:lastPrinted>
  <dcterms:created xsi:type="dcterms:W3CDTF">2019-08-13T17:51:00Z</dcterms:created>
  <dcterms:modified xsi:type="dcterms:W3CDTF">2019-08-13T18:29:00Z</dcterms:modified>
  <cp:category/>
</cp:coreProperties>
</file>